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D557" w14:textId="77777777" w:rsidR="00EB2A92" w:rsidRPr="00955268" w:rsidRDefault="00EB2A92" w:rsidP="00EB2A92">
      <w:pPr>
        <w:rPr>
          <w:rFonts w:asciiTheme="minorHAnsi" w:hAnsiTheme="minorHAnsi" w:cstheme="minorHAnsi"/>
        </w:rPr>
      </w:pPr>
    </w:p>
    <w:p w14:paraId="07912FC5" w14:textId="77777777" w:rsidR="00EB2A92" w:rsidRPr="00955268" w:rsidRDefault="00EB2A92" w:rsidP="00411CFD">
      <w:pPr>
        <w:spacing w:after="160" w:line="259" w:lineRule="auto"/>
        <w:contextualSpacing/>
        <w:rPr>
          <w:rFonts w:asciiTheme="minorHAnsi" w:hAnsiTheme="minorHAnsi" w:cstheme="minorHAnsi"/>
          <w:b/>
        </w:rPr>
      </w:pPr>
      <w:r w:rsidRPr="00955268">
        <w:rPr>
          <w:rFonts w:asciiTheme="minorHAnsi" w:hAnsiTheme="minorHAnsi" w:cstheme="minorHAnsi"/>
          <w:b/>
          <w:noProof/>
        </w:rPr>
        <w:drawing>
          <wp:inline distT="0" distB="0" distL="0" distR="0" wp14:anchorId="11512BD4" wp14:editId="3C7AB0A4">
            <wp:extent cx="2801698" cy="75057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159" cy="757659"/>
                    </a:xfrm>
                    <a:prstGeom prst="rect">
                      <a:avLst/>
                    </a:prstGeom>
                    <a:noFill/>
                    <a:ln>
                      <a:noFill/>
                    </a:ln>
                  </pic:spPr>
                </pic:pic>
              </a:graphicData>
            </a:graphic>
          </wp:inline>
        </w:drawing>
      </w:r>
    </w:p>
    <w:p w14:paraId="67E23EC7" w14:textId="77777777" w:rsidR="00EB2A92" w:rsidRPr="004B60D0" w:rsidRDefault="00EB2A92" w:rsidP="00EB2A92">
      <w:pPr>
        <w:spacing w:after="160" w:line="259" w:lineRule="auto"/>
        <w:contextualSpacing/>
        <w:jc w:val="center"/>
        <w:rPr>
          <w:rFonts w:asciiTheme="minorHAnsi" w:hAnsiTheme="minorHAnsi" w:cstheme="minorHAnsi"/>
          <w:b/>
        </w:rPr>
      </w:pPr>
    </w:p>
    <w:p w14:paraId="2D2C29DD" w14:textId="77777777" w:rsidR="00EB2A92" w:rsidRPr="004B60D0" w:rsidRDefault="00EB2A92" w:rsidP="00EB2A92">
      <w:pPr>
        <w:spacing w:after="160" w:line="259" w:lineRule="auto"/>
        <w:contextualSpacing/>
        <w:jc w:val="center"/>
        <w:rPr>
          <w:rFonts w:asciiTheme="minorHAnsi" w:hAnsiTheme="minorHAnsi" w:cstheme="minorHAnsi"/>
          <w:b/>
        </w:rPr>
      </w:pPr>
    </w:p>
    <w:p w14:paraId="124EDBEE" w14:textId="13AD63B2" w:rsidR="00EB2A92" w:rsidRPr="004B60D0" w:rsidRDefault="00EB2A92" w:rsidP="00EB2A92">
      <w:pPr>
        <w:ind w:right="13"/>
        <w:jc w:val="both"/>
        <w:rPr>
          <w:rFonts w:asciiTheme="minorHAnsi" w:hAnsiTheme="minorHAnsi" w:cstheme="minorHAnsi"/>
          <w:b/>
          <w:bCs/>
        </w:rPr>
      </w:pPr>
      <w:r w:rsidRPr="004B60D0">
        <w:rPr>
          <w:rFonts w:asciiTheme="minorHAnsi" w:hAnsiTheme="minorHAnsi" w:cstheme="minorHAnsi"/>
          <w:b/>
          <w:bCs/>
        </w:rPr>
        <w:t xml:space="preserve">Estudio </w:t>
      </w:r>
      <w:r w:rsidR="004B60D0">
        <w:rPr>
          <w:rFonts w:asciiTheme="minorHAnsi" w:hAnsiTheme="minorHAnsi" w:cstheme="minorHAnsi"/>
          <w:b/>
          <w:bCs/>
        </w:rPr>
        <w:t>E</w:t>
      </w:r>
      <w:r w:rsidRPr="004B60D0">
        <w:rPr>
          <w:rFonts w:asciiTheme="minorHAnsi" w:hAnsiTheme="minorHAnsi" w:cstheme="minorHAnsi"/>
          <w:b/>
          <w:bCs/>
        </w:rPr>
        <w:t xml:space="preserve">pidemiológico de Linfoma de Hodgkin </w:t>
      </w:r>
      <w:r w:rsidR="004B60D0">
        <w:rPr>
          <w:rFonts w:asciiTheme="minorHAnsi" w:hAnsiTheme="minorHAnsi" w:cstheme="minorHAnsi"/>
          <w:b/>
          <w:bCs/>
        </w:rPr>
        <w:t>al diagnóstico</w:t>
      </w:r>
      <w:r w:rsidRPr="004B60D0">
        <w:rPr>
          <w:rFonts w:asciiTheme="minorHAnsi" w:hAnsiTheme="minorHAnsi" w:cstheme="minorHAnsi"/>
          <w:b/>
          <w:bCs/>
        </w:rPr>
        <w:t xml:space="preserve"> atendidos en Centros de Referencia</w:t>
      </w:r>
      <w:r w:rsidR="004B0D4D">
        <w:rPr>
          <w:rFonts w:asciiTheme="minorHAnsi" w:hAnsiTheme="minorHAnsi" w:cstheme="minorHAnsi"/>
          <w:b/>
          <w:bCs/>
        </w:rPr>
        <w:t xml:space="preserve">   </w:t>
      </w:r>
      <w:proofErr w:type="spellStart"/>
      <w:r w:rsidR="004B60D0">
        <w:rPr>
          <w:rFonts w:asciiTheme="minorHAnsi" w:hAnsiTheme="minorHAnsi" w:cstheme="minorHAnsi"/>
          <w:b/>
          <w:bCs/>
        </w:rPr>
        <w:t>hemato</w:t>
      </w:r>
      <w:proofErr w:type="spellEnd"/>
      <w:r w:rsidR="004B60D0">
        <w:rPr>
          <w:rFonts w:asciiTheme="minorHAnsi" w:hAnsiTheme="minorHAnsi" w:cstheme="minorHAnsi"/>
          <w:b/>
          <w:bCs/>
        </w:rPr>
        <w:t>-oncológic</w:t>
      </w:r>
      <w:r w:rsidR="004B0D4D">
        <w:rPr>
          <w:rFonts w:asciiTheme="minorHAnsi" w:hAnsiTheme="minorHAnsi" w:cstheme="minorHAnsi"/>
          <w:b/>
          <w:bCs/>
        </w:rPr>
        <w:t>os</w:t>
      </w:r>
      <w:r w:rsidRPr="004B60D0">
        <w:rPr>
          <w:rFonts w:asciiTheme="minorHAnsi" w:hAnsiTheme="minorHAnsi" w:cstheme="minorHAnsi"/>
          <w:b/>
          <w:bCs/>
        </w:rPr>
        <w:t xml:space="preserve">  en 13 países Latinoamérica 2010-202</w:t>
      </w:r>
      <w:r w:rsidR="004B60D0">
        <w:rPr>
          <w:rFonts w:asciiTheme="minorHAnsi" w:hAnsiTheme="minorHAnsi" w:cstheme="minorHAnsi"/>
          <w:b/>
          <w:bCs/>
        </w:rPr>
        <w:t>0</w:t>
      </w:r>
    </w:p>
    <w:p w14:paraId="7657E85D" w14:textId="77777777" w:rsidR="00EB2A92" w:rsidRPr="004B60D0" w:rsidRDefault="00EB2A92" w:rsidP="00EB2A92">
      <w:pPr>
        <w:ind w:right="13"/>
        <w:jc w:val="both"/>
        <w:rPr>
          <w:rFonts w:asciiTheme="minorHAnsi" w:hAnsiTheme="minorHAnsi" w:cstheme="minorHAnsi"/>
        </w:rPr>
      </w:pPr>
    </w:p>
    <w:p w14:paraId="257A2CC0" w14:textId="77777777" w:rsidR="00EB2A92" w:rsidRPr="004B60D0" w:rsidRDefault="00EB2A92" w:rsidP="00EB2A92">
      <w:pPr>
        <w:ind w:right="13"/>
        <w:jc w:val="both"/>
        <w:rPr>
          <w:rFonts w:asciiTheme="minorHAnsi" w:hAnsiTheme="minorHAnsi" w:cstheme="minorHAnsi"/>
          <w:b/>
        </w:rPr>
      </w:pPr>
      <w:r w:rsidRPr="004B60D0">
        <w:rPr>
          <w:rFonts w:asciiTheme="minorHAnsi" w:hAnsiTheme="minorHAnsi" w:cstheme="minorHAnsi"/>
          <w:b/>
        </w:rPr>
        <w:t>TÍTULO CORTO DEL PROYECTO</w:t>
      </w:r>
    </w:p>
    <w:p w14:paraId="5B138A0E" w14:textId="77777777" w:rsidR="00EB2A92" w:rsidRPr="004B60D0" w:rsidRDefault="00EB2A92" w:rsidP="00EB2A92">
      <w:pPr>
        <w:ind w:right="13"/>
        <w:jc w:val="both"/>
        <w:rPr>
          <w:rFonts w:asciiTheme="minorHAnsi" w:hAnsiTheme="minorHAnsi" w:cstheme="minorHAnsi"/>
        </w:rPr>
      </w:pPr>
    </w:p>
    <w:p w14:paraId="17A41FCB" w14:textId="4249D56C" w:rsidR="00EB2A92" w:rsidRPr="004B60D0" w:rsidRDefault="00EB2A92" w:rsidP="00EB2A92">
      <w:pPr>
        <w:ind w:right="13"/>
        <w:jc w:val="both"/>
        <w:rPr>
          <w:rFonts w:asciiTheme="minorHAnsi" w:hAnsiTheme="minorHAnsi" w:cstheme="minorHAnsi"/>
          <w:b/>
          <w:bCs/>
          <w:u w:val="single"/>
        </w:rPr>
      </w:pPr>
      <w:r w:rsidRPr="004B60D0">
        <w:rPr>
          <w:rFonts w:asciiTheme="minorHAnsi" w:hAnsiTheme="minorHAnsi" w:cstheme="minorHAnsi"/>
          <w:b/>
          <w:bCs/>
          <w:u w:val="single"/>
        </w:rPr>
        <w:t xml:space="preserve">Linfoma de Hodgkin  de Novo en Latinoamérica </w:t>
      </w:r>
    </w:p>
    <w:p w14:paraId="0E646705" w14:textId="77777777" w:rsidR="00EB2A92" w:rsidRPr="004B60D0" w:rsidRDefault="00EB2A92" w:rsidP="00EB2A92">
      <w:pPr>
        <w:ind w:right="13"/>
        <w:jc w:val="both"/>
        <w:rPr>
          <w:rFonts w:asciiTheme="minorHAnsi" w:hAnsiTheme="minorHAnsi" w:cstheme="minorHAnsi"/>
        </w:rPr>
      </w:pPr>
    </w:p>
    <w:p w14:paraId="3CD0EE1A" w14:textId="732E05FF" w:rsidR="00EB2A92" w:rsidRPr="004B60D0" w:rsidRDefault="00EB2A92" w:rsidP="00EB2A92">
      <w:pPr>
        <w:ind w:right="13"/>
        <w:jc w:val="both"/>
        <w:rPr>
          <w:rFonts w:asciiTheme="minorHAnsi" w:hAnsiTheme="minorHAnsi" w:cstheme="minorHAnsi"/>
        </w:rPr>
      </w:pPr>
      <w:r w:rsidRPr="004B60D0">
        <w:rPr>
          <w:rFonts w:asciiTheme="minorHAnsi" w:hAnsiTheme="minorHAnsi" w:cstheme="minorHAnsi"/>
        </w:rPr>
        <w:t xml:space="preserve">Dra. María Alejandra Torres Viera </w:t>
      </w:r>
      <w:r w:rsidR="005C015E" w:rsidRPr="004B60D0">
        <w:rPr>
          <w:rFonts w:asciiTheme="minorHAnsi" w:hAnsiTheme="minorHAnsi" w:cstheme="minorHAnsi"/>
        </w:rPr>
        <w:t>–</w:t>
      </w:r>
      <w:r w:rsidRPr="004B60D0">
        <w:rPr>
          <w:rFonts w:asciiTheme="minorHAnsi" w:hAnsiTheme="minorHAnsi" w:cstheme="minorHAnsi"/>
        </w:rPr>
        <w:t xml:space="preserve"> Venezuela</w:t>
      </w:r>
    </w:p>
    <w:p w14:paraId="2C49349E" w14:textId="0F744DCB" w:rsidR="00955268" w:rsidRPr="004B60D0" w:rsidRDefault="00955268" w:rsidP="00EB2A92">
      <w:pPr>
        <w:ind w:right="13"/>
        <w:jc w:val="both"/>
        <w:outlineLvl w:val="0"/>
        <w:rPr>
          <w:rFonts w:asciiTheme="minorHAnsi" w:hAnsiTheme="minorHAnsi" w:cstheme="minorHAnsi"/>
          <w:b/>
        </w:rPr>
      </w:pPr>
    </w:p>
    <w:p w14:paraId="7BD927A7" w14:textId="77777777" w:rsidR="00955268" w:rsidRPr="004B60D0" w:rsidRDefault="00955268" w:rsidP="00EB2A92">
      <w:pPr>
        <w:ind w:right="13"/>
        <w:jc w:val="both"/>
        <w:outlineLvl w:val="0"/>
        <w:rPr>
          <w:rFonts w:asciiTheme="minorHAnsi" w:hAnsiTheme="minorHAnsi" w:cstheme="minorHAnsi"/>
          <w:b/>
        </w:rPr>
      </w:pPr>
    </w:p>
    <w:p w14:paraId="5C3ED991" w14:textId="311093AC" w:rsidR="00EB2A92" w:rsidRPr="004B60D0" w:rsidRDefault="00663812" w:rsidP="00EB2A92">
      <w:pPr>
        <w:pStyle w:val="Default"/>
        <w:rPr>
          <w:rFonts w:asciiTheme="minorHAnsi" w:hAnsiTheme="minorHAnsi" w:cstheme="minorHAnsi"/>
        </w:rPr>
      </w:pPr>
      <w:r>
        <w:rPr>
          <w:rFonts w:asciiTheme="minorHAnsi" w:hAnsiTheme="minorHAnsi" w:cstheme="minorHAnsi"/>
          <w:b/>
          <w:bCs/>
        </w:rPr>
        <w:t>PROBLEMA</w:t>
      </w:r>
    </w:p>
    <w:p w14:paraId="55636589" w14:textId="4A885B18" w:rsidR="00EB2A92" w:rsidRDefault="00EB2A92" w:rsidP="00EB2A92">
      <w:pPr>
        <w:pStyle w:val="Prrafodelista"/>
        <w:ind w:left="0" w:right="13"/>
        <w:jc w:val="both"/>
        <w:rPr>
          <w:rFonts w:asciiTheme="minorHAnsi" w:hAnsiTheme="minorHAnsi" w:cstheme="minorHAnsi"/>
          <w:sz w:val="24"/>
          <w:szCs w:val="24"/>
        </w:rPr>
      </w:pPr>
      <w:r w:rsidRPr="004B60D0">
        <w:rPr>
          <w:rFonts w:asciiTheme="minorHAnsi" w:hAnsiTheme="minorHAnsi" w:cstheme="minorHAnsi"/>
          <w:sz w:val="24"/>
          <w:szCs w:val="24"/>
        </w:rPr>
        <w:t xml:space="preserve">El Linfoma de Hodgkin corresponde al linfoma más común que afecta a la población joven, representando el 0,5% de todos los casos de cáncer. Se considera una entidad potencialmente curable, con una supervivencia global de hasta el 80% a cinco años alcanzada con la terapia estándar de primera línea. </w:t>
      </w:r>
      <w:r w:rsidR="004B0D4D" w:rsidRPr="004B0D4D">
        <w:rPr>
          <w:rFonts w:asciiTheme="minorHAnsi" w:hAnsiTheme="minorHAnsi" w:cstheme="minorHAnsi"/>
          <w:sz w:val="24"/>
          <w:szCs w:val="24"/>
        </w:rPr>
        <w:t xml:space="preserve">Existen marcadas variaciones geográficas en la incidencia de la enfermedad de Hodgkin, pero las variaciones son diferentes </w:t>
      </w:r>
      <w:r w:rsidR="004B0D4D">
        <w:rPr>
          <w:rFonts w:asciiTheme="minorHAnsi" w:hAnsiTheme="minorHAnsi" w:cstheme="minorHAnsi"/>
          <w:sz w:val="24"/>
          <w:szCs w:val="24"/>
        </w:rPr>
        <w:t xml:space="preserve">de acuerdo a </w:t>
      </w:r>
      <w:r w:rsidR="004B0D4D" w:rsidRPr="004B0D4D">
        <w:rPr>
          <w:rFonts w:asciiTheme="minorHAnsi" w:hAnsiTheme="minorHAnsi" w:cstheme="minorHAnsi"/>
          <w:sz w:val="24"/>
          <w:szCs w:val="24"/>
        </w:rPr>
        <w:t xml:space="preserve">grupos </w:t>
      </w:r>
      <w:proofErr w:type="spellStart"/>
      <w:r w:rsidR="004B0D4D">
        <w:rPr>
          <w:rFonts w:asciiTheme="minorHAnsi" w:hAnsiTheme="minorHAnsi" w:cstheme="minorHAnsi"/>
          <w:sz w:val="24"/>
          <w:szCs w:val="24"/>
        </w:rPr>
        <w:t>etáreos</w:t>
      </w:r>
      <w:proofErr w:type="spellEnd"/>
      <w:r w:rsidR="004B0D4D">
        <w:rPr>
          <w:rFonts w:asciiTheme="minorHAnsi" w:hAnsiTheme="minorHAnsi" w:cstheme="minorHAnsi"/>
          <w:sz w:val="24"/>
          <w:szCs w:val="24"/>
        </w:rPr>
        <w:t xml:space="preserve">, raza,  condición social, e incluso se relaciona con presencia de E </w:t>
      </w:r>
      <w:proofErr w:type="spellStart"/>
      <w:r w:rsidR="004B0D4D">
        <w:rPr>
          <w:rFonts w:asciiTheme="minorHAnsi" w:hAnsiTheme="minorHAnsi" w:cstheme="minorHAnsi"/>
          <w:sz w:val="24"/>
          <w:szCs w:val="24"/>
        </w:rPr>
        <w:t>barr</w:t>
      </w:r>
      <w:proofErr w:type="spellEnd"/>
      <w:r w:rsidR="004B0D4D">
        <w:rPr>
          <w:rFonts w:asciiTheme="minorHAnsi" w:hAnsiTheme="minorHAnsi" w:cstheme="minorHAnsi"/>
          <w:sz w:val="24"/>
          <w:szCs w:val="24"/>
        </w:rPr>
        <w:t xml:space="preserve"> virus</w:t>
      </w:r>
      <w:r w:rsidR="009841DC">
        <w:rPr>
          <w:rFonts w:asciiTheme="minorHAnsi" w:hAnsiTheme="minorHAnsi" w:cstheme="minorHAnsi"/>
          <w:sz w:val="24"/>
          <w:szCs w:val="24"/>
        </w:rPr>
        <w:t xml:space="preserve">, data  que Latinoamérica desconoce.  </w:t>
      </w:r>
      <w:r w:rsidR="009841DC" w:rsidRPr="009841DC">
        <w:rPr>
          <w:rFonts w:asciiTheme="minorHAnsi" w:hAnsiTheme="minorHAnsi" w:cstheme="minorHAnsi"/>
          <w:sz w:val="24"/>
          <w:szCs w:val="24"/>
        </w:rPr>
        <w:t xml:space="preserve">El </w:t>
      </w:r>
      <w:r w:rsidR="009841DC">
        <w:rPr>
          <w:rFonts w:asciiTheme="minorHAnsi" w:hAnsiTheme="minorHAnsi" w:cstheme="minorHAnsi"/>
          <w:sz w:val="24"/>
          <w:szCs w:val="24"/>
        </w:rPr>
        <w:t xml:space="preserve">estándar terapéutico del LH dependerá de su estadio clínico y presencia de factores pronósticos adversos  y está basada en estrategias de quimioterapia sistémica tipo ABVD +/- RT </w:t>
      </w:r>
      <w:r w:rsidR="004B0D4D">
        <w:rPr>
          <w:rFonts w:asciiTheme="minorHAnsi" w:hAnsiTheme="minorHAnsi" w:cstheme="minorHAnsi"/>
          <w:sz w:val="24"/>
          <w:szCs w:val="24"/>
        </w:rPr>
        <w:t xml:space="preserve">. </w:t>
      </w:r>
      <w:r w:rsidRPr="004B60D0">
        <w:rPr>
          <w:rFonts w:asciiTheme="minorHAnsi" w:hAnsiTheme="minorHAnsi" w:cstheme="minorHAnsi"/>
          <w:sz w:val="24"/>
          <w:szCs w:val="24"/>
        </w:rPr>
        <w:t>En este sentido</w:t>
      </w:r>
      <w:r w:rsidR="009841DC">
        <w:rPr>
          <w:rFonts w:asciiTheme="minorHAnsi" w:hAnsiTheme="minorHAnsi" w:cstheme="minorHAnsi"/>
          <w:sz w:val="24"/>
          <w:szCs w:val="24"/>
        </w:rPr>
        <w:t xml:space="preserve"> y con el objetivo de </w:t>
      </w:r>
      <w:r w:rsidR="00663812">
        <w:rPr>
          <w:rFonts w:asciiTheme="minorHAnsi" w:hAnsiTheme="minorHAnsi" w:cstheme="minorHAnsi"/>
          <w:sz w:val="24"/>
          <w:szCs w:val="24"/>
        </w:rPr>
        <w:t xml:space="preserve">conocer  la data del mundo real en nuestra región, </w:t>
      </w:r>
      <w:r w:rsidRPr="004B60D0">
        <w:rPr>
          <w:rFonts w:asciiTheme="minorHAnsi" w:hAnsiTheme="minorHAnsi" w:cstheme="minorHAnsi"/>
          <w:sz w:val="24"/>
          <w:szCs w:val="24"/>
        </w:rPr>
        <w:t xml:space="preserve"> el grupo GELL ha implementado </w:t>
      </w:r>
      <w:r w:rsidR="00663812">
        <w:rPr>
          <w:rFonts w:asciiTheme="minorHAnsi" w:hAnsiTheme="minorHAnsi" w:cstheme="minorHAnsi"/>
          <w:sz w:val="24"/>
          <w:szCs w:val="24"/>
        </w:rPr>
        <w:t>un p</w:t>
      </w:r>
      <w:r w:rsidRPr="004B60D0">
        <w:rPr>
          <w:rFonts w:asciiTheme="minorHAnsi" w:hAnsiTheme="minorHAnsi" w:cstheme="minorHAnsi"/>
          <w:sz w:val="24"/>
          <w:szCs w:val="24"/>
        </w:rPr>
        <w:t xml:space="preserve">rotocolo de investigación </w:t>
      </w:r>
      <w:r w:rsidR="00663812">
        <w:rPr>
          <w:rFonts w:asciiTheme="minorHAnsi" w:hAnsiTheme="minorHAnsi" w:cstheme="minorHAnsi"/>
          <w:sz w:val="24"/>
          <w:szCs w:val="24"/>
        </w:rPr>
        <w:t xml:space="preserve"> que incluye data clínica, terapéutica y de seguimiento de LH al diagnóstico inicial,  provenientes de 13 países de la región latinoamericana.</w:t>
      </w:r>
    </w:p>
    <w:p w14:paraId="6C1B94E3" w14:textId="77777777" w:rsidR="00663812" w:rsidRPr="004B60D0" w:rsidRDefault="00663812" w:rsidP="00EB2A92">
      <w:pPr>
        <w:pStyle w:val="Prrafodelista"/>
        <w:ind w:left="0" w:right="13"/>
        <w:jc w:val="both"/>
        <w:rPr>
          <w:rFonts w:asciiTheme="minorHAnsi" w:hAnsiTheme="minorHAnsi" w:cstheme="minorHAnsi"/>
          <w:sz w:val="24"/>
          <w:szCs w:val="24"/>
        </w:rPr>
      </w:pPr>
    </w:p>
    <w:p w14:paraId="260936CF" w14:textId="40492B02" w:rsidR="00663812" w:rsidRPr="004B60D0" w:rsidRDefault="00663812" w:rsidP="00EB2A92">
      <w:pPr>
        <w:pStyle w:val="Prrafodelista"/>
        <w:ind w:left="0" w:right="13"/>
        <w:jc w:val="both"/>
        <w:rPr>
          <w:rFonts w:asciiTheme="minorHAnsi" w:hAnsiTheme="minorHAnsi" w:cstheme="minorHAnsi"/>
          <w:b/>
          <w:sz w:val="24"/>
          <w:szCs w:val="24"/>
        </w:rPr>
      </w:pPr>
      <w:r>
        <w:rPr>
          <w:rFonts w:asciiTheme="minorHAnsi" w:hAnsiTheme="minorHAnsi" w:cstheme="minorHAnsi"/>
          <w:b/>
          <w:sz w:val="24"/>
          <w:szCs w:val="24"/>
        </w:rPr>
        <w:t xml:space="preserve">OJETIVO GENERAL </w:t>
      </w:r>
    </w:p>
    <w:p w14:paraId="33203284" w14:textId="21D9A8B6" w:rsidR="00EB2A92" w:rsidRPr="004B60D0" w:rsidRDefault="00EB2A92" w:rsidP="00EB2A92">
      <w:pPr>
        <w:pStyle w:val="Default"/>
        <w:jc w:val="both"/>
        <w:rPr>
          <w:rFonts w:asciiTheme="minorHAnsi" w:hAnsiTheme="minorHAnsi" w:cstheme="minorHAnsi"/>
        </w:rPr>
      </w:pPr>
      <w:r w:rsidRPr="004B60D0">
        <w:rPr>
          <w:rFonts w:asciiTheme="minorHAnsi" w:hAnsiTheme="minorHAnsi" w:cstheme="minorHAnsi"/>
        </w:rPr>
        <w:t>Describir las características clínicas</w:t>
      </w:r>
      <w:r w:rsidR="00411CFD" w:rsidRPr="004B60D0">
        <w:rPr>
          <w:rFonts w:asciiTheme="minorHAnsi" w:hAnsiTheme="minorHAnsi" w:cstheme="minorHAnsi"/>
        </w:rPr>
        <w:t xml:space="preserve">, incidencia subvariedades, estadios clínicos presentación Y estrategias de tratamiento primera línea y sus respuestas en pacientes con </w:t>
      </w:r>
      <w:r w:rsidR="005C015E" w:rsidRPr="004B60D0">
        <w:rPr>
          <w:rFonts w:asciiTheme="minorHAnsi" w:hAnsiTheme="minorHAnsi" w:cstheme="minorHAnsi"/>
        </w:rPr>
        <w:t>diagnóstico</w:t>
      </w:r>
      <w:r w:rsidR="00411CFD" w:rsidRPr="004B60D0">
        <w:rPr>
          <w:rFonts w:asciiTheme="minorHAnsi" w:hAnsiTheme="minorHAnsi" w:cstheme="minorHAnsi"/>
        </w:rPr>
        <w:t xml:space="preserve"> de </w:t>
      </w:r>
    </w:p>
    <w:p w14:paraId="753EC50C" w14:textId="4EB60E5B" w:rsidR="00EB2A92" w:rsidRPr="004B60D0" w:rsidRDefault="00EB2A92" w:rsidP="00EB2A92">
      <w:pPr>
        <w:pStyle w:val="Default"/>
        <w:jc w:val="both"/>
        <w:rPr>
          <w:rFonts w:asciiTheme="minorHAnsi" w:hAnsiTheme="minorHAnsi" w:cstheme="minorHAnsi"/>
        </w:rPr>
      </w:pPr>
      <w:r w:rsidRPr="004B60D0">
        <w:rPr>
          <w:rFonts w:asciiTheme="minorHAnsi" w:hAnsiTheme="minorHAnsi" w:cstheme="minorHAnsi"/>
        </w:rPr>
        <w:t xml:space="preserve">Linfoma de Hodgkin </w:t>
      </w:r>
      <w:r w:rsidR="00411CFD" w:rsidRPr="004B60D0">
        <w:rPr>
          <w:rFonts w:asciiTheme="minorHAnsi" w:hAnsiTheme="minorHAnsi" w:cstheme="minorHAnsi"/>
        </w:rPr>
        <w:t xml:space="preserve">de </w:t>
      </w:r>
      <w:r w:rsidR="005C015E" w:rsidRPr="004B60D0">
        <w:rPr>
          <w:rFonts w:asciiTheme="minorHAnsi" w:hAnsiTheme="minorHAnsi" w:cstheme="minorHAnsi"/>
        </w:rPr>
        <w:t>Novo</w:t>
      </w:r>
      <w:r w:rsidR="00411CFD" w:rsidRPr="004B60D0">
        <w:rPr>
          <w:rFonts w:asciiTheme="minorHAnsi" w:hAnsiTheme="minorHAnsi" w:cstheme="minorHAnsi"/>
        </w:rPr>
        <w:t xml:space="preserve">, </w:t>
      </w:r>
      <w:proofErr w:type="gramStart"/>
      <w:r w:rsidR="00955268" w:rsidRPr="004B60D0">
        <w:rPr>
          <w:rFonts w:asciiTheme="minorHAnsi" w:hAnsiTheme="minorHAnsi" w:cstheme="minorHAnsi"/>
        </w:rPr>
        <w:t xml:space="preserve">atendidos </w:t>
      </w:r>
      <w:r w:rsidR="00411CFD" w:rsidRPr="004B60D0">
        <w:rPr>
          <w:rFonts w:asciiTheme="minorHAnsi" w:hAnsiTheme="minorHAnsi" w:cstheme="minorHAnsi"/>
        </w:rPr>
        <w:t xml:space="preserve"> en</w:t>
      </w:r>
      <w:proofErr w:type="gramEnd"/>
      <w:r w:rsidR="00411CFD" w:rsidRPr="004B60D0">
        <w:rPr>
          <w:rFonts w:asciiTheme="minorHAnsi" w:hAnsiTheme="minorHAnsi" w:cstheme="minorHAnsi"/>
        </w:rPr>
        <w:t xml:space="preserve"> </w:t>
      </w:r>
      <w:r w:rsidRPr="004B60D0">
        <w:rPr>
          <w:rFonts w:asciiTheme="minorHAnsi" w:hAnsiTheme="minorHAnsi" w:cstheme="minorHAnsi"/>
        </w:rPr>
        <w:t xml:space="preserve"> Centros de </w:t>
      </w:r>
      <w:r w:rsidR="00411CFD" w:rsidRPr="004B60D0">
        <w:rPr>
          <w:rFonts w:asciiTheme="minorHAnsi" w:hAnsiTheme="minorHAnsi" w:cstheme="minorHAnsi"/>
        </w:rPr>
        <w:t>r</w:t>
      </w:r>
      <w:r w:rsidRPr="004B60D0">
        <w:rPr>
          <w:rFonts w:asciiTheme="minorHAnsi" w:hAnsiTheme="minorHAnsi" w:cstheme="minorHAnsi"/>
        </w:rPr>
        <w:t xml:space="preserve">eferencia </w:t>
      </w:r>
      <w:r w:rsidR="005C015E" w:rsidRPr="004B60D0">
        <w:rPr>
          <w:rFonts w:asciiTheme="minorHAnsi" w:hAnsiTheme="minorHAnsi" w:cstheme="minorHAnsi"/>
        </w:rPr>
        <w:t xml:space="preserve"> hematoncológica </w:t>
      </w:r>
      <w:r w:rsidR="00411CFD" w:rsidRPr="004B60D0">
        <w:rPr>
          <w:rFonts w:asciiTheme="minorHAnsi" w:hAnsiTheme="minorHAnsi" w:cstheme="minorHAnsi"/>
        </w:rPr>
        <w:t xml:space="preserve"> </w:t>
      </w:r>
      <w:r w:rsidR="005C015E" w:rsidRPr="004B60D0">
        <w:rPr>
          <w:rFonts w:asciiTheme="minorHAnsi" w:hAnsiTheme="minorHAnsi" w:cstheme="minorHAnsi"/>
        </w:rPr>
        <w:t xml:space="preserve">de 13 países </w:t>
      </w:r>
      <w:r w:rsidR="00955268" w:rsidRPr="004B60D0">
        <w:rPr>
          <w:rFonts w:asciiTheme="minorHAnsi" w:hAnsiTheme="minorHAnsi" w:cstheme="minorHAnsi"/>
        </w:rPr>
        <w:t>Latinoamericanos</w:t>
      </w:r>
      <w:r w:rsidRPr="004B60D0">
        <w:rPr>
          <w:rFonts w:asciiTheme="minorHAnsi" w:hAnsiTheme="minorHAnsi" w:cstheme="minorHAnsi"/>
        </w:rPr>
        <w:t xml:space="preserve"> </w:t>
      </w:r>
      <w:r w:rsidR="005C015E" w:rsidRPr="004B60D0">
        <w:rPr>
          <w:rFonts w:asciiTheme="minorHAnsi" w:hAnsiTheme="minorHAnsi" w:cstheme="minorHAnsi"/>
        </w:rPr>
        <w:t xml:space="preserve">pertenecientes </w:t>
      </w:r>
      <w:r w:rsidRPr="004B60D0">
        <w:rPr>
          <w:rFonts w:asciiTheme="minorHAnsi" w:hAnsiTheme="minorHAnsi" w:cstheme="minorHAnsi"/>
        </w:rPr>
        <w:t xml:space="preserve">al </w:t>
      </w:r>
      <w:r w:rsidR="00955268" w:rsidRPr="004B60D0">
        <w:rPr>
          <w:rFonts w:asciiTheme="minorHAnsi" w:hAnsiTheme="minorHAnsi" w:cstheme="minorHAnsi"/>
        </w:rPr>
        <w:t>G</w:t>
      </w:r>
      <w:r w:rsidRPr="004B60D0">
        <w:rPr>
          <w:rFonts w:asciiTheme="minorHAnsi" w:hAnsiTheme="minorHAnsi" w:cstheme="minorHAnsi"/>
        </w:rPr>
        <w:t xml:space="preserve">rupo </w:t>
      </w:r>
      <w:r w:rsidR="00955268" w:rsidRPr="004B60D0">
        <w:rPr>
          <w:rFonts w:asciiTheme="minorHAnsi" w:hAnsiTheme="minorHAnsi" w:cstheme="minorHAnsi"/>
        </w:rPr>
        <w:t xml:space="preserve"> de Estudios de </w:t>
      </w:r>
      <w:proofErr w:type="spellStart"/>
      <w:r w:rsidR="00955268" w:rsidRPr="004B60D0">
        <w:rPr>
          <w:rFonts w:asciiTheme="minorHAnsi" w:hAnsiTheme="minorHAnsi" w:cstheme="minorHAnsi"/>
        </w:rPr>
        <w:t>Linfoproliferativos</w:t>
      </w:r>
      <w:proofErr w:type="spellEnd"/>
      <w:r w:rsidR="00955268" w:rsidRPr="004B60D0">
        <w:rPr>
          <w:rFonts w:asciiTheme="minorHAnsi" w:hAnsiTheme="minorHAnsi" w:cstheme="minorHAnsi"/>
        </w:rPr>
        <w:t xml:space="preserve"> Latinoamericano, </w:t>
      </w:r>
      <w:r w:rsidRPr="004B60D0">
        <w:rPr>
          <w:rFonts w:asciiTheme="minorHAnsi" w:hAnsiTheme="minorHAnsi" w:cstheme="minorHAnsi"/>
        </w:rPr>
        <w:t>GELL</w:t>
      </w:r>
      <w:r w:rsidR="00955268" w:rsidRPr="004B60D0">
        <w:rPr>
          <w:rFonts w:asciiTheme="minorHAnsi" w:hAnsiTheme="minorHAnsi" w:cstheme="minorHAnsi"/>
        </w:rPr>
        <w:t>,</w:t>
      </w:r>
      <w:r w:rsidR="005C015E" w:rsidRPr="004B60D0">
        <w:rPr>
          <w:rFonts w:asciiTheme="minorHAnsi" w:hAnsiTheme="minorHAnsi" w:cstheme="minorHAnsi"/>
        </w:rPr>
        <w:t xml:space="preserve"> </w:t>
      </w:r>
      <w:r w:rsidRPr="004B60D0">
        <w:rPr>
          <w:rFonts w:asciiTheme="minorHAnsi" w:hAnsiTheme="minorHAnsi" w:cstheme="minorHAnsi"/>
        </w:rPr>
        <w:t xml:space="preserve"> durante el periodo comprendido entre 2010 a 202</w:t>
      </w:r>
      <w:r w:rsidR="005C015E" w:rsidRPr="004B60D0">
        <w:rPr>
          <w:rFonts w:asciiTheme="minorHAnsi" w:hAnsiTheme="minorHAnsi" w:cstheme="minorHAnsi"/>
        </w:rPr>
        <w:t>1</w:t>
      </w:r>
      <w:r w:rsidRPr="004B60D0">
        <w:rPr>
          <w:rFonts w:asciiTheme="minorHAnsi" w:hAnsiTheme="minorHAnsi" w:cstheme="minorHAnsi"/>
        </w:rPr>
        <w:t>.</w:t>
      </w:r>
      <w:r w:rsidR="00955268" w:rsidRPr="004B60D0">
        <w:rPr>
          <w:rFonts w:asciiTheme="minorHAnsi" w:hAnsiTheme="minorHAnsi" w:cstheme="minorHAnsi"/>
        </w:rPr>
        <w:t xml:space="preserve"> Corte Analítico.</w:t>
      </w:r>
    </w:p>
    <w:p w14:paraId="041A4810" w14:textId="77777777" w:rsidR="00EB2A92" w:rsidRPr="004B60D0" w:rsidRDefault="00EB2A92" w:rsidP="00EB2A92">
      <w:pPr>
        <w:pStyle w:val="Default"/>
        <w:jc w:val="both"/>
        <w:rPr>
          <w:rFonts w:asciiTheme="minorHAnsi" w:hAnsiTheme="minorHAnsi" w:cstheme="minorHAnsi"/>
        </w:rPr>
      </w:pPr>
    </w:p>
    <w:p w14:paraId="08BC11F6" w14:textId="6995AD67" w:rsidR="00663812" w:rsidRDefault="00663812" w:rsidP="00EB2A92">
      <w:pPr>
        <w:ind w:right="13"/>
        <w:jc w:val="both"/>
        <w:rPr>
          <w:rFonts w:asciiTheme="minorHAnsi" w:hAnsiTheme="minorHAnsi" w:cstheme="minorHAnsi"/>
          <w:b/>
          <w:bCs/>
        </w:rPr>
      </w:pPr>
      <w:r>
        <w:rPr>
          <w:rFonts w:asciiTheme="minorHAnsi" w:hAnsiTheme="minorHAnsi" w:cstheme="minorHAnsi"/>
          <w:b/>
          <w:bCs/>
        </w:rPr>
        <w:t>MATERIALES Y MÉTODO</w:t>
      </w:r>
    </w:p>
    <w:p w14:paraId="2E2A36B7" w14:textId="77777777" w:rsidR="00663812" w:rsidRDefault="00663812" w:rsidP="00EB2A92">
      <w:pPr>
        <w:ind w:right="13"/>
        <w:jc w:val="both"/>
        <w:rPr>
          <w:rFonts w:asciiTheme="minorHAnsi" w:hAnsiTheme="minorHAnsi" w:cstheme="minorHAnsi"/>
          <w:b/>
          <w:bCs/>
        </w:rPr>
      </w:pPr>
    </w:p>
    <w:p w14:paraId="61BB4D69" w14:textId="77777777" w:rsidR="00663812" w:rsidRDefault="00663812" w:rsidP="00EB2A92">
      <w:pPr>
        <w:ind w:right="13"/>
        <w:jc w:val="both"/>
        <w:rPr>
          <w:rFonts w:asciiTheme="minorHAnsi" w:hAnsiTheme="minorHAnsi" w:cstheme="minorHAnsi"/>
        </w:rPr>
      </w:pPr>
      <w:r>
        <w:rPr>
          <w:rFonts w:asciiTheme="minorHAnsi" w:hAnsiTheme="minorHAnsi" w:cstheme="minorHAnsi"/>
          <w:b/>
          <w:bCs/>
        </w:rPr>
        <w:t>DISEÑO DEL ESTUDIO</w:t>
      </w:r>
      <w:r w:rsidR="00EB2A92" w:rsidRPr="004B60D0">
        <w:rPr>
          <w:rFonts w:asciiTheme="minorHAnsi" w:hAnsiTheme="minorHAnsi" w:cstheme="minorHAnsi"/>
          <w:b/>
          <w:bCs/>
        </w:rPr>
        <w:t xml:space="preserve">: </w:t>
      </w:r>
      <w:r w:rsidR="00EB2A92" w:rsidRPr="004B60D0">
        <w:rPr>
          <w:rFonts w:asciiTheme="minorHAnsi" w:hAnsiTheme="minorHAnsi" w:cstheme="minorHAnsi"/>
        </w:rPr>
        <w:t>Estudio de corte transversal analítico</w:t>
      </w:r>
    </w:p>
    <w:p w14:paraId="031A9C52" w14:textId="656B557B" w:rsidR="00EB2A92" w:rsidRPr="004B60D0" w:rsidRDefault="00EB2A92" w:rsidP="00EB2A92">
      <w:pPr>
        <w:ind w:right="13"/>
        <w:jc w:val="both"/>
        <w:rPr>
          <w:rFonts w:asciiTheme="minorHAnsi" w:hAnsiTheme="minorHAnsi" w:cstheme="minorHAnsi"/>
        </w:rPr>
      </w:pPr>
      <w:r w:rsidRPr="004B60D0">
        <w:rPr>
          <w:rFonts w:asciiTheme="minorHAnsi" w:hAnsiTheme="minorHAnsi" w:cstheme="minorHAnsi"/>
        </w:rPr>
        <w:t xml:space="preserve"> </w:t>
      </w:r>
    </w:p>
    <w:p w14:paraId="2EEBA55F" w14:textId="58A24CDB" w:rsidR="00EB2A92" w:rsidRPr="00663812" w:rsidRDefault="00663812" w:rsidP="00EB2A92">
      <w:pPr>
        <w:pStyle w:val="Default"/>
        <w:jc w:val="both"/>
        <w:rPr>
          <w:rFonts w:asciiTheme="minorHAnsi" w:hAnsiTheme="minorHAnsi" w:cstheme="minorHAnsi"/>
          <w:b/>
          <w:bCs/>
        </w:rPr>
      </w:pPr>
      <w:r>
        <w:rPr>
          <w:rFonts w:asciiTheme="minorHAnsi" w:hAnsiTheme="minorHAnsi" w:cstheme="minorHAnsi"/>
          <w:b/>
          <w:bCs/>
        </w:rPr>
        <w:t>POBLACIÓN DE ESTUDIO</w:t>
      </w:r>
      <w:r w:rsidR="00EB2A92" w:rsidRPr="004B60D0">
        <w:rPr>
          <w:rFonts w:asciiTheme="minorHAnsi" w:hAnsiTheme="minorHAnsi" w:cstheme="minorHAnsi"/>
          <w:b/>
          <w:bCs/>
        </w:rPr>
        <w:t xml:space="preserve">: </w:t>
      </w:r>
      <w:r w:rsidR="00EB2A92" w:rsidRPr="004B60D0">
        <w:rPr>
          <w:rFonts w:asciiTheme="minorHAnsi" w:hAnsiTheme="minorHAnsi" w:cstheme="minorHAnsi"/>
        </w:rPr>
        <w:t>Pacientes consecutivos con diagnóstico de Linfoma Hodgkin mayores de 1</w:t>
      </w:r>
      <w:r w:rsidR="005C015E" w:rsidRPr="004B60D0">
        <w:rPr>
          <w:rFonts w:asciiTheme="minorHAnsi" w:hAnsiTheme="minorHAnsi" w:cstheme="minorHAnsi"/>
        </w:rPr>
        <w:t>8</w:t>
      </w:r>
      <w:r w:rsidR="00EB2A92" w:rsidRPr="004B60D0">
        <w:rPr>
          <w:rFonts w:asciiTheme="minorHAnsi" w:hAnsiTheme="minorHAnsi" w:cstheme="minorHAnsi"/>
        </w:rPr>
        <w:t xml:space="preserve"> años atendidos en Centros de Referencia Oncológicos en Latinoamérica durante el periodo comprendido entre 2010 a 202</w:t>
      </w:r>
      <w:r w:rsidR="005C015E" w:rsidRPr="004B60D0">
        <w:rPr>
          <w:rFonts w:asciiTheme="minorHAnsi" w:hAnsiTheme="minorHAnsi" w:cstheme="minorHAnsi"/>
        </w:rPr>
        <w:t>1</w:t>
      </w:r>
    </w:p>
    <w:p w14:paraId="2133EE1B" w14:textId="77777777" w:rsidR="00EB2A92" w:rsidRPr="004B60D0" w:rsidRDefault="00EB2A92" w:rsidP="00EB2A92">
      <w:pPr>
        <w:pStyle w:val="Default"/>
        <w:jc w:val="both"/>
        <w:rPr>
          <w:rFonts w:asciiTheme="minorHAnsi" w:hAnsiTheme="minorHAnsi" w:cstheme="minorHAnsi"/>
        </w:rPr>
      </w:pPr>
    </w:p>
    <w:p w14:paraId="50191875" w14:textId="54749026" w:rsidR="00EB2A92" w:rsidRPr="004B60D0" w:rsidRDefault="00EB2A92" w:rsidP="00EB2A92">
      <w:pPr>
        <w:ind w:right="13"/>
        <w:jc w:val="both"/>
        <w:rPr>
          <w:rFonts w:asciiTheme="minorHAnsi" w:hAnsiTheme="minorHAnsi" w:cstheme="minorHAnsi"/>
          <w:b/>
        </w:rPr>
      </w:pPr>
      <w:r w:rsidRPr="004B60D0">
        <w:rPr>
          <w:rFonts w:asciiTheme="minorHAnsi" w:hAnsiTheme="minorHAnsi" w:cstheme="minorHAnsi"/>
          <w:b/>
        </w:rPr>
        <w:t>PALABRAS CLAVE:</w:t>
      </w:r>
    </w:p>
    <w:p w14:paraId="63CCF87E" w14:textId="45E6307E" w:rsidR="008A3A06" w:rsidRPr="004B60D0" w:rsidRDefault="008A3A06" w:rsidP="00EB2A92">
      <w:pPr>
        <w:ind w:right="13"/>
        <w:jc w:val="both"/>
        <w:rPr>
          <w:rFonts w:asciiTheme="minorHAnsi" w:hAnsiTheme="minorHAnsi" w:cstheme="minorHAnsi"/>
        </w:rPr>
      </w:pPr>
      <w:r w:rsidRPr="004B60D0">
        <w:rPr>
          <w:rFonts w:asciiTheme="minorHAnsi" w:hAnsiTheme="minorHAnsi" w:cstheme="minorHAnsi"/>
        </w:rPr>
        <w:t xml:space="preserve">Linfoma de Hodgkin </w:t>
      </w:r>
    </w:p>
    <w:p w14:paraId="6DCC3012" w14:textId="77777777" w:rsidR="00EB2A92" w:rsidRPr="004B60D0" w:rsidRDefault="00EB2A92" w:rsidP="00EB2A92">
      <w:pPr>
        <w:ind w:right="13"/>
        <w:jc w:val="both"/>
        <w:rPr>
          <w:rFonts w:asciiTheme="minorHAnsi" w:hAnsiTheme="minorHAnsi" w:cstheme="minorHAnsi"/>
          <w:bCs/>
        </w:rPr>
      </w:pPr>
      <w:r w:rsidRPr="004B60D0">
        <w:rPr>
          <w:rFonts w:asciiTheme="minorHAnsi" w:hAnsiTheme="minorHAnsi" w:cstheme="minorHAnsi"/>
          <w:bCs/>
        </w:rPr>
        <w:t>Trasplante autólogo de progenitores hematopoyéticos</w:t>
      </w:r>
    </w:p>
    <w:p w14:paraId="05F42844" w14:textId="29B68FED" w:rsidR="00EB2A92" w:rsidRPr="004B60D0" w:rsidRDefault="00EB2A92" w:rsidP="00EB2A92">
      <w:pPr>
        <w:ind w:right="13"/>
        <w:jc w:val="both"/>
        <w:rPr>
          <w:rFonts w:asciiTheme="minorHAnsi" w:hAnsiTheme="minorHAnsi" w:cstheme="minorHAnsi"/>
        </w:rPr>
      </w:pPr>
      <w:r w:rsidRPr="004B60D0">
        <w:rPr>
          <w:rFonts w:asciiTheme="minorHAnsi" w:hAnsiTheme="minorHAnsi" w:cstheme="minorHAnsi"/>
        </w:rPr>
        <w:t>Quimioterapia</w:t>
      </w:r>
    </w:p>
    <w:p w14:paraId="5BBC4CF7" w14:textId="4F4778FB" w:rsidR="008A3A06" w:rsidRPr="004B60D0" w:rsidRDefault="008A3A06" w:rsidP="00EB2A92">
      <w:pPr>
        <w:ind w:right="13"/>
        <w:jc w:val="both"/>
        <w:rPr>
          <w:rFonts w:asciiTheme="minorHAnsi" w:hAnsiTheme="minorHAnsi" w:cstheme="minorHAnsi"/>
        </w:rPr>
      </w:pPr>
      <w:proofErr w:type="spellStart"/>
      <w:r w:rsidRPr="004B60D0">
        <w:rPr>
          <w:rFonts w:asciiTheme="minorHAnsi" w:hAnsiTheme="minorHAnsi" w:cstheme="minorHAnsi"/>
        </w:rPr>
        <w:t>Brentuximab</w:t>
      </w:r>
      <w:proofErr w:type="spellEnd"/>
      <w:r w:rsidRPr="004B60D0">
        <w:rPr>
          <w:rFonts w:asciiTheme="minorHAnsi" w:hAnsiTheme="minorHAnsi" w:cstheme="minorHAnsi"/>
        </w:rPr>
        <w:t xml:space="preserve"> </w:t>
      </w:r>
      <w:proofErr w:type="spellStart"/>
      <w:r w:rsidRPr="004B60D0">
        <w:rPr>
          <w:rFonts w:asciiTheme="minorHAnsi" w:hAnsiTheme="minorHAnsi" w:cstheme="minorHAnsi"/>
        </w:rPr>
        <w:t>vedotin</w:t>
      </w:r>
      <w:proofErr w:type="spellEnd"/>
    </w:p>
    <w:p w14:paraId="03F90882" w14:textId="36A9699C" w:rsidR="008A3A06" w:rsidRDefault="008A3A06" w:rsidP="00EB2A92">
      <w:pPr>
        <w:ind w:right="13"/>
        <w:jc w:val="both"/>
        <w:rPr>
          <w:rFonts w:asciiTheme="minorHAnsi" w:hAnsiTheme="minorHAnsi" w:cstheme="minorHAnsi"/>
        </w:rPr>
      </w:pPr>
      <w:r w:rsidRPr="004B60D0">
        <w:rPr>
          <w:rFonts w:asciiTheme="minorHAnsi" w:hAnsiTheme="minorHAnsi" w:cstheme="minorHAnsi"/>
        </w:rPr>
        <w:t xml:space="preserve">Inhibidores punto de control (CPI) </w:t>
      </w:r>
    </w:p>
    <w:p w14:paraId="1C456821" w14:textId="77777777" w:rsidR="0062054B" w:rsidRPr="004B60D0" w:rsidRDefault="0062054B" w:rsidP="00EB2A92">
      <w:pPr>
        <w:ind w:right="13"/>
        <w:jc w:val="both"/>
        <w:rPr>
          <w:rFonts w:asciiTheme="minorHAnsi" w:hAnsiTheme="minorHAnsi" w:cstheme="minorHAnsi"/>
        </w:rPr>
      </w:pPr>
    </w:p>
    <w:p w14:paraId="2A50C358" w14:textId="70876970" w:rsidR="00EB2A92" w:rsidRPr="004B60D0" w:rsidRDefault="00663812" w:rsidP="00EB2A92">
      <w:pPr>
        <w:ind w:right="13"/>
        <w:jc w:val="both"/>
        <w:rPr>
          <w:rFonts w:asciiTheme="minorHAnsi" w:hAnsiTheme="minorHAnsi" w:cstheme="minorHAnsi"/>
          <w:b/>
          <w:bCs/>
        </w:rPr>
      </w:pPr>
      <w:r>
        <w:rPr>
          <w:rFonts w:asciiTheme="minorHAnsi" w:hAnsiTheme="minorHAnsi" w:cstheme="minorHAnsi"/>
          <w:b/>
          <w:bCs/>
        </w:rPr>
        <w:t xml:space="preserve">INTRODUCCIÓN </w:t>
      </w:r>
    </w:p>
    <w:p w14:paraId="7762DEA2" w14:textId="77777777" w:rsidR="00EB2A92" w:rsidRPr="004B60D0" w:rsidRDefault="00EB2A92" w:rsidP="00EB2A92">
      <w:pPr>
        <w:pStyle w:val="Default"/>
        <w:jc w:val="both"/>
        <w:rPr>
          <w:rFonts w:asciiTheme="minorHAnsi" w:hAnsiTheme="minorHAnsi" w:cstheme="minorHAnsi"/>
        </w:rPr>
      </w:pPr>
      <w:r w:rsidRPr="004B60D0">
        <w:rPr>
          <w:rFonts w:asciiTheme="minorHAnsi" w:hAnsiTheme="minorHAnsi" w:cstheme="minorHAnsi"/>
        </w:rPr>
        <w:t xml:space="preserve">El Linfoma de Hodgkin corresponde al linfoma más común que afecta a la población joven, reportándose en 2012 alrededor de 66.000 nuevos casos diagnosticados en todo el mundo (0,5% de todos los casos de cáncer) según el registro GLOBOCAN (1). El Linfoma de Hodgkin se estima tiene una tasa de incidencia ajustada por edad de 1 caso por 100.000 habitantes en hombres y 0.5 casos por 100.000 habitantes en mujeres con una tasa de mortalidad de 0.4 casos por 100.000 habitantes. Su incidencia se describe bimodal con la mayor presentación entre los 15 y 34 años y un segundo pico en individuos mayores de 60 años. </w:t>
      </w:r>
    </w:p>
    <w:p w14:paraId="19D11885" w14:textId="0976C610" w:rsidR="0062054B" w:rsidRPr="0062054B" w:rsidRDefault="0062054B" w:rsidP="0062054B">
      <w:pPr>
        <w:pStyle w:val="Default"/>
        <w:rPr>
          <w:rFonts w:asciiTheme="minorHAnsi" w:hAnsiTheme="minorHAnsi" w:cstheme="minorHAnsi"/>
        </w:rPr>
      </w:pPr>
      <w:r w:rsidRPr="0062054B">
        <w:rPr>
          <w:rFonts w:asciiTheme="minorHAnsi" w:hAnsiTheme="minorHAnsi" w:cstheme="minorHAnsi"/>
        </w:rPr>
        <w:t>Al decidir el tratamiento óptimo, es importante asignar a los pacientes al grupo de riesgo apropiado de acuerdo con los criterios EORTC/LISA o GHSG.</w:t>
      </w:r>
      <w:r>
        <w:rPr>
          <w:rFonts w:asciiTheme="minorHAnsi" w:hAnsiTheme="minorHAnsi" w:cstheme="minorHAnsi"/>
        </w:rPr>
        <w:t xml:space="preserve"> </w:t>
      </w:r>
      <w:r w:rsidRPr="0062054B">
        <w:rPr>
          <w:rFonts w:asciiTheme="minorHAnsi" w:hAnsiTheme="minorHAnsi" w:cstheme="minorHAnsi"/>
        </w:rPr>
        <w:t xml:space="preserve">Para los pacientes con enfermedad limitada o en estadio intermedio, el tratamiento de modalidad combinada que consiste en una breve quimioterapia (QT) seguida de radioterapia (RT) sigue siendo el enfoque estándar, también en el caso </w:t>
      </w:r>
      <w:proofErr w:type="gramStart"/>
      <w:r>
        <w:rPr>
          <w:rFonts w:asciiTheme="minorHAnsi" w:hAnsiTheme="minorHAnsi" w:cstheme="minorHAnsi"/>
        </w:rPr>
        <w:t xml:space="preserve">el </w:t>
      </w:r>
      <w:r w:rsidRPr="0062054B">
        <w:rPr>
          <w:rFonts w:asciiTheme="minorHAnsi" w:hAnsiTheme="minorHAnsi" w:cstheme="minorHAnsi"/>
        </w:rPr>
        <w:t xml:space="preserve"> enfoque</w:t>
      </w:r>
      <w:proofErr w:type="gramEnd"/>
      <w:r>
        <w:rPr>
          <w:rFonts w:asciiTheme="minorHAnsi" w:hAnsiTheme="minorHAnsi" w:cstheme="minorHAnsi"/>
        </w:rPr>
        <w:t xml:space="preserve"> más reciente de tratamiento reducidos u omisión RT de acuerdo a la respuesta interina del </w:t>
      </w:r>
      <w:r w:rsidRPr="0062054B">
        <w:rPr>
          <w:rFonts w:asciiTheme="minorHAnsi" w:hAnsiTheme="minorHAnsi" w:cstheme="minorHAnsi"/>
        </w:rPr>
        <w:t>PET.</w:t>
      </w:r>
    </w:p>
    <w:p w14:paraId="5C08B8CF" w14:textId="5AFE011D" w:rsidR="0062054B" w:rsidRPr="0062054B" w:rsidRDefault="0062054B" w:rsidP="0062054B">
      <w:pPr>
        <w:pStyle w:val="Default"/>
        <w:rPr>
          <w:rFonts w:asciiTheme="minorHAnsi" w:hAnsiTheme="minorHAnsi" w:cstheme="minorHAnsi"/>
        </w:rPr>
      </w:pPr>
      <w:r w:rsidRPr="0062054B">
        <w:rPr>
          <w:rFonts w:asciiTheme="minorHAnsi" w:hAnsiTheme="minorHAnsi" w:cstheme="minorHAnsi"/>
        </w:rPr>
        <w:t>El LH en estadio avanzado generalmente se trata con tratamiento sistémico, la RT adicional se limita a aproximadamente el 10 % de los pacientes con enfermedad residual después del tratamiento sistémico.</w:t>
      </w:r>
    </w:p>
    <w:p w14:paraId="6059C5EA" w14:textId="4E137326" w:rsidR="0062054B" w:rsidRPr="004B60D0" w:rsidRDefault="0062054B" w:rsidP="00EB2A92">
      <w:pPr>
        <w:pStyle w:val="Default"/>
        <w:rPr>
          <w:rFonts w:asciiTheme="minorHAnsi" w:hAnsiTheme="minorHAnsi" w:cstheme="minorHAnsi"/>
        </w:rPr>
      </w:pPr>
      <w:r w:rsidRPr="0062054B">
        <w:rPr>
          <w:rFonts w:asciiTheme="minorHAnsi" w:hAnsiTheme="minorHAnsi" w:cstheme="minorHAnsi"/>
        </w:rPr>
        <w:t>Los pacientes ≤ 60 años pueden tratarse con éxito con ABVD (6 ciclos) (</w:t>
      </w:r>
      <w:proofErr w:type="spellStart"/>
      <w:r w:rsidRPr="0062054B">
        <w:rPr>
          <w:rFonts w:asciiTheme="minorHAnsi" w:hAnsiTheme="minorHAnsi" w:cstheme="minorHAnsi"/>
        </w:rPr>
        <w:t>adriamicina</w:t>
      </w:r>
      <w:proofErr w:type="spellEnd"/>
      <w:r w:rsidRPr="0062054B">
        <w:rPr>
          <w:rFonts w:asciiTheme="minorHAnsi" w:hAnsiTheme="minorHAnsi" w:cstheme="minorHAnsi"/>
        </w:rPr>
        <w:t xml:space="preserve">, bleomicina, vinblastina, </w:t>
      </w:r>
      <w:proofErr w:type="spellStart"/>
      <w:r w:rsidRPr="0062054B">
        <w:rPr>
          <w:rFonts w:asciiTheme="minorHAnsi" w:hAnsiTheme="minorHAnsi" w:cstheme="minorHAnsi"/>
        </w:rPr>
        <w:t>dacarbazina</w:t>
      </w:r>
      <w:proofErr w:type="spellEnd"/>
      <w:r w:rsidRPr="0062054B">
        <w:rPr>
          <w:rFonts w:asciiTheme="minorHAnsi" w:hAnsiTheme="minorHAnsi" w:cstheme="minorHAnsi"/>
        </w:rPr>
        <w:t xml:space="preserve">) o </w:t>
      </w:r>
      <w:proofErr w:type="spellStart"/>
      <w:r w:rsidRPr="0062054B">
        <w:rPr>
          <w:rFonts w:asciiTheme="minorHAnsi" w:hAnsiTheme="minorHAnsi" w:cstheme="minorHAnsi"/>
        </w:rPr>
        <w:t>escBEACOPP</w:t>
      </w:r>
      <w:proofErr w:type="spellEnd"/>
      <w:r w:rsidRPr="0062054B">
        <w:rPr>
          <w:rFonts w:asciiTheme="minorHAnsi" w:hAnsiTheme="minorHAnsi" w:cstheme="minorHAnsi"/>
        </w:rPr>
        <w:t xml:space="preserve"> (4 a 6 ciclos) (bleomicina escalada, etopósido, </w:t>
      </w:r>
      <w:proofErr w:type="spellStart"/>
      <w:r w:rsidRPr="0062054B">
        <w:rPr>
          <w:rFonts w:asciiTheme="minorHAnsi" w:hAnsiTheme="minorHAnsi" w:cstheme="minorHAnsi"/>
        </w:rPr>
        <w:t>adriamicina</w:t>
      </w:r>
      <w:proofErr w:type="spellEnd"/>
      <w:r w:rsidRPr="0062054B">
        <w:rPr>
          <w:rFonts w:asciiTheme="minorHAnsi" w:hAnsiTheme="minorHAnsi" w:cstheme="minorHAnsi"/>
        </w:rPr>
        <w:t xml:space="preserve">, ciclofosfamida, </w:t>
      </w:r>
      <w:proofErr w:type="spellStart"/>
      <w:r w:rsidRPr="0062054B">
        <w:rPr>
          <w:rFonts w:asciiTheme="minorHAnsi" w:hAnsiTheme="minorHAnsi" w:cstheme="minorHAnsi"/>
        </w:rPr>
        <w:t>Oncovin</w:t>
      </w:r>
      <w:proofErr w:type="spellEnd"/>
      <w:r w:rsidRPr="0062054B">
        <w:rPr>
          <w:rFonts w:asciiTheme="minorHAnsi" w:hAnsiTheme="minorHAnsi" w:cstheme="minorHAnsi"/>
        </w:rPr>
        <w:t xml:space="preserve">, procarbazina, prednisona). Nuevos datos indican que </w:t>
      </w:r>
      <w:r>
        <w:rPr>
          <w:rFonts w:asciiTheme="minorHAnsi" w:hAnsiTheme="minorHAnsi" w:cstheme="minorHAnsi"/>
        </w:rPr>
        <w:t>4</w:t>
      </w:r>
      <w:r w:rsidRPr="0062054B">
        <w:rPr>
          <w:rFonts w:asciiTheme="minorHAnsi" w:hAnsiTheme="minorHAnsi" w:cstheme="minorHAnsi"/>
        </w:rPr>
        <w:t xml:space="preserve"> ciclos de AVD + </w:t>
      </w:r>
      <w:proofErr w:type="spellStart"/>
      <w:r w:rsidRPr="0062054B">
        <w:rPr>
          <w:rFonts w:asciiTheme="minorHAnsi" w:hAnsiTheme="minorHAnsi" w:cstheme="minorHAnsi"/>
        </w:rPr>
        <w:t>brentuximab</w:t>
      </w:r>
      <w:proofErr w:type="spellEnd"/>
      <w:r w:rsidRPr="0062054B">
        <w:rPr>
          <w:rFonts w:asciiTheme="minorHAnsi" w:hAnsiTheme="minorHAnsi" w:cstheme="minorHAnsi"/>
        </w:rPr>
        <w:t xml:space="preserve"> </w:t>
      </w:r>
      <w:proofErr w:type="spellStart"/>
      <w:r w:rsidRPr="0062054B">
        <w:rPr>
          <w:rFonts w:asciiTheme="minorHAnsi" w:hAnsiTheme="minorHAnsi" w:cstheme="minorHAnsi"/>
        </w:rPr>
        <w:t>vedotina</w:t>
      </w:r>
      <w:proofErr w:type="spellEnd"/>
      <w:r w:rsidRPr="0062054B">
        <w:rPr>
          <w:rFonts w:asciiTheme="minorHAnsi" w:hAnsiTheme="minorHAnsi" w:cstheme="minorHAnsi"/>
        </w:rPr>
        <w:t xml:space="preserve"> (BV) (con apoyo obligatorio de G-CSF) representan una tercera oportunidad con eficacia y toxicidad intermedia</w:t>
      </w:r>
      <w:r>
        <w:rPr>
          <w:rFonts w:asciiTheme="minorHAnsi" w:hAnsiTheme="minorHAnsi" w:cstheme="minorHAnsi"/>
        </w:rPr>
        <w:t>.</w:t>
      </w:r>
    </w:p>
    <w:p w14:paraId="26B920BD" w14:textId="13E84797" w:rsidR="0062054B" w:rsidRDefault="00EB2A92" w:rsidP="00663812">
      <w:pPr>
        <w:pStyle w:val="Default"/>
        <w:jc w:val="both"/>
        <w:rPr>
          <w:rFonts w:asciiTheme="minorHAnsi" w:hAnsiTheme="minorHAnsi" w:cstheme="minorHAnsi"/>
        </w:rPr>
      </w:pPr>
      <w:r w:rsidRPr="004B60D0">
        <w:rPr>
          <w:rFonts w:asciiTheme="minorHAnsi" w:hAnsiTheme="minorHAnsi" w:cstheme="minorHAnsi"/>
        </w:rPr>
        <w:t>Se considera una entidad potencialmente curable, con una supervivencia global de hasta el 80% a cinco años alcanzada con la terapia estándar de primera línea</w:t>
      </w:r>
      <w:r w:rsidR="0062054B">
        <w:rPr>
          <w:rFonts w:asciiTheme="minorHAnsi" w:hAnsiTheme="minorHAnsi" w:cstheme="minorHAnsi"/>
        </w:rPr>
        <w:t xml:space="preserve">. </w:t>
      </w:r>
      <w:r w:rsidRPr="004B60D0">
        <w:rPr>
          <w:rFonts w:asciiTheme="minorHAnsi" w:hAnsiTheme="minorHAnsi" w:cstheme="minorHAnsi"/>
        </w:rPr>
        <w:t xml:space="preserve"> Sin embargo, pacientes con enfermedad avanzada pueden tener riesgo de recaídas entre el 30 al 40% y cerca de un 10 al 15% fallan en lograr remisión con la terapia de primera línea, considerándose esto una enfermedad refractaria</w:t>
      </w:r>
      <w:r w:rsidR="0062054B">
        <w:rPr>
          <w:rFonts w:asciiTheme="minorHAnsi" w:hAnsiTheme="minorHAnsi" w:cstheme="minorHAnsi"/>
        </w:rPr>
        <w:t>.</w:t>
      </w:r>
    </w:p>
    <w:p w14:paraId="510F31D6" w14:textId="5FD7ECE2" w:rsidR="0062054B" w:rsidRPr="004B60D0" w:rsidRDefault="00E02C26" w:rsidP="00663812">
      <w:pPr>
        <w:pStyle w:val="Default"/>
        <w:jc w:val="both"/>
        <w:rPr>
          <w:rFonts w:asciiTheme="minorHAnsi" w:hAnsiTheme="minorHAnsi" w:cstheme="minorHAnsi"/>
        </w:rPr>
      </w:pPr>
      <w:r>
        <w:rPr>
          <w:rFonts w:asciiTheme="minorHAnsi" w:hAnsiTheme="minorHAnsi" w:cstheme="minorHAnsi"/>
        </w:rPr>
        <w:t>En nuestra</w:t>
      </w:r>
      <w:r w:rsidR="0062054B">
        <w:rPr>
          <w:rFonts w:asciiTheme="minorHAnsi" w:hAnsiTheme="minorHAnsi" w:cstheme="minorHAnsi"/>
        </w:rPr>
        <w:t xml:space="preserve"> región latinoamericana nuestros </w:t>
      </w:r>
      <w:r>
        <w:rPr>
          <w:rFonts w:asciiTheme="minorHAnsi" w:hAnsiTheme="minorHAnsi" w:cstheme="minorHAnsi"/>
        </w:rPr>
        <w:t>sistemas</w:t>
      </w:r>
      <w:r w:rsidR="0062054B">
        <w:rPr>
          <w:rFonts w:asciiTheme="minorHAnsi" w:hAnsiTheme="minorHAnsi" w:cstheme="minorHAnsi"/>
        </w:rPr>
        <w:t xml:space="preserve"> de salud </w:t>
      </w:r>
      <w:r>
        <w:rPr>
          <w:rFonts w:asciiTheme="minorHAnsi" w:hAnsiTheme="minorHAnsi" w:cstheme="minorHAnsi"/>
        </w:rPr>
        <w:t>varían</w:t>
      </w:r>
      <w:r w:rsidR="0062054B">
        <w:rPr>
          <w:rFonts w:asciiTheme="minorHAnsi" w:hAnsiTheme="minorHAnsi" w:cstheme="minorHAnsi"/>
        </w:rPr>
        <w:t xml:space="preserve"> ampliamente y con ello, la capacidad de atención </w:t>
      </w:r>
      <w:r>
        <w:rPr>
          <w:rFonts w:asciiTheme="minorHAnsi" w:hAnsiTheme="minorHAnsi" w:cstheme="minorHAnsi"/>
        </w:rPr>
        <w:t xml:space="preserve">de los pacientes, no solo de país a país, sino dentro de nuestros mismos países, de acuerdo con el tipo de institución, pública, privada, e incluso ciudad principal o rural. Para </w:t>
      </w:r>
      <w:proofErr w:type="gramStart"/>
      <w:r>
        <w:rPr>
          <w:rFonts w:asciiTheme="minorHAnsi" w:hAnsiTheme="minorHAnsi" w:cstheme="minorHAnsi"/>
        </w:rPr>
        <w:t>GELL  constituye</w:t>
      </w:r>
      <w:proofErr w:type="gramEnd"/>
      <w:r>
        <w:rPr>
          <w:rFonts w:asciiTheme="minorHAnsi" w:hAnsiTheme="minorHAnsi" w:cstheme="minorHAnsi"/>
        </w:rPr>
        <w:t xml:space="preserve"> un reto importante, la posibilidad de establecer data local y del mundo real, que nos permita conocer </w:t>
      </w:r>
      <w:r w:rsidR="00777F1A">
        <w:rPr>
          <w:rFonts w:asciiTheme="minorHAnsi" w:hAnsiTheme="minorHAnsi" w:cstheme="minorHAnsi"/>
        </w:rPr>
        <w:t>cómo</w:t>
      </w:r>
      <w:r>
        <w:rPr>
          <w:rFonts w:asciiTheme="minorHAnsi" w:hAnsiTheme="minorHAnsi" w:cstheme="minorHAnsi"/>
        </w:rPr>
        <w:t xml:space="preserve"> afecta nuestra genética y recursos locales</w:t>
      </w:r>
      <w:r w:rsidR="00777F1A">
        <w:rPr>
          <w:rFonts w:asciiTheme="minorHAnsi" w:hAnsiTheme="minorHAnsi" w:cstheme="minorHAnsi"/>
        </w:rPr>
        <w:t xml:space="preserve">, </w:t>
      </w:r>
      <w:r>
        <w:rPr>
          <w:rFonts w:asciiTheme="minorHAnsi" w:hAnsiTheme="minorHAnsi" w:cstheme="minorHAnsi"/>
        </w:rPr>
        <w:t xml:space="preserve"> la evolución clínica de una enfermedad fundamentalmente curable, no s</w:t>
      </w:r>
      <w:r w:rsidR="00777F1A">
        <w:rPr>
          <w:rFonts w:asciiTheme="minorHAnsi" w:hAnsiTheme="minorHAnsi" w:cstheme="minorHAnsi"/>
        </w:rPr>
        <w:t>ó</w:t>
      </w:r>
      <w:r>
        <w:rPr>
          <w:rFonts w:asciiTheme="minorHAnsi" w:hAnsiTheme="minorHAnsi" w:cstheme="minorHAnsi"/>
        </w:rPr>
        <w:t>lo para identificar posibles mecanismos correctivos individuales cada país</w:t>
      </w:r>
      <w:r w:rsidR="00777F1A">
        <w:rPr>
          <w:rFonts w:asciiTheme="minorHAnsi" w:hAnsiTheme="minorHAnsi" w:cstheme="minorHAnsi"/>
        </w:rPr>
        <w:t>,</w:t>
      </w:r>
      <w:r>
        <w:rPr>
          <w:rFonts w:asciiTheme="minorHAnsi" w:hAnsiTheme="minorHAnsi" w:cstheme="minorHAnsi"/>
        </w:rPr>
        <w:t xml:space="preserve"> sino para abrazar la posibilidad de unificar conductas en beneficio ultimo de</w:t>
      </w:r>
      <w:r w:rsidR="00777F1A">
        <w:rPr>
          <w:rFonts w:asciiTheme="minorHAnsi" w:hAnsiTheme="minorHAnsi" w:cstheme="minorHAnsi"/>
        </w:rPr>
        <w:t xml:space="preserve"> nuestros pacientes.</w:t>
      </w:r>
    </w:p>
    <w:p w14:paraId="3EFB5A8F" w14:textId="77777777" w:rsidR="00EB2A92" w:rsidRPr="004B60D0" w:rsidRDefault="00EB2A92" w:rsidP="00EB2A92">
      <w:pPr>
        <w:ind w:right="13"/>
        <w:jc w:val="both"/>
        <w:rPr>
          <w:rFonts w:asciiTheme="minorHAnsi" w:eastAsia="Arial" w:hAnsiTheme="minorHAnsi" w:cstheme="minorHAnsi"/>
        </w:rPr>
      </w:pPr>
    </w:p>
    <w:p w14:paraId="4BCDE51C" w14:textId="77777777" w:rsidR="00EB2A92" w:rsidRPr="004B60D0" w:rsidRDefault="00EB2A92" w:rsidP="00EB2A92">
      <w:pPr>
        <w:ind w:right="13"/>
        <w:jc w:val="both"/>
        <w:rPr>
          <w:rFonts w:asciiTheme="minorHAnsi" w:eastAsia="Arial" w:hAnsiTheme="minorHAnsi" w:cstheme="minorHAnsi"/>
          <w:b/>
          <w:color w:val="000000"/>
        </w:rPr>
      </w:pPr>
      <w:r w:rsidRPr="004B60D0">
        <w:rPr>
          <w:rFonts w:asciiTheme="minorHAnsi" w:eastAsia="Arial" w:hAnsiTheme="minorHAnsi" w:cstheme="minorHAnsi"/>
          <w:b/>
          <w:color w:val="000000"/>
        </w:rPr>
        <w:t>OBJETIVOS</w:t>
      </w:r>
    </w:p>
    <w:p w14:paraId="34DB2FC0" w14:textId="77777777" w:rsidR="00EB2A92" w:rsidRPr="004B60D0" w:rsidRDefault="00EB2A92" w:rsidP="00EB2A92">
      <w:pPr>
        <w:pStyle w:val="Default"/>
        <w:jc w:val="both"/>
        <w:rPr>
          <w:rFonts w:asciiTheme="minorHAnsi" w:hAnsiTheme="minorHAnsi" w:cstheme="minorHAnsi"/>
        </w:rPr>
      </w:pPr>
    </w:p>
    <w:p w14:paraId="57C3A4A7" w14:textId="77777777" w:rsidR="00EB2A92" w:rsidRPr="004B60D0" w:rsidRDefault="00EB2A92" w:rsidP="00EB2A92">
      <w:pPr>
        <w:pStyle w:val="Default"/>
        <w:jc w:val="both"/>
        <w:rPr>
          <w:rFonts w:asciiTheme="minorHAnsi" w:hAnsiTheme="minorHAnsi" w:cstheme="minorHAnsi"/>
          <w:b/>
        </w:rPr>
      </w:pPr>
      <w:r w:rsidRPr="004B60D0">
        <w:rPr>
          <w:rFonts w:asciiTheme="minorHAnsi" w:hAnsiTheme="minorHAnsi" w:cstheme="minorHAnsi"/>
          <w:b/>
        </w:rPr>
        <w:t>General</w:t>
      </w:r>
    </w:p>
    <w:p w14:paraId="68CF875B" w14:textId="4F6565E1" w:rsidR="00B84652" w:rsidRPr="004B60D0" w:rsidRDefault="00B84652" w:rsidP="00B84652">
      <w:pPr>
        <w:pStyle w:val="Default"/>
        <w:jc w:val="both"/>
        <w:rPr>
          <w:rFonts w:asciiTheme="minorHAnsi" w:hAnsiTheme="minorHAnsi" w:cstheme="minorHAnsi"/>
        </w:rPr>
      </w:pPr>
      <w:r w:rsidRPr="004B60D0">
        <w:rPr>
          <w:rFonts w:asciiTheme="minorHAnsi" w:hAnsiTheme="minorHAnsi" w:cstheme="minorHAnsi"/>
        </w:rPr>
        <w:t>Describir el tipo de tratamiento recibido por los pacientes con linfoma de</w:t>
      </w:r>
      <w:r w:rsidR="00F44A6A">
        <w:rPr>
          <w:rFonts w:asciiTheme="minorHAnsi" w:hAnsiTheme="minorHAnsi" w:cstheme="minorHAnsi"/>
        </w:rPr>
        <w:t xml:space="preserve"> </w:t>
      </w:r>
      <w:proofErr w:type="gramStart"/>
      <w:r w:rsidR="00F44A6A">
        <w:rPr>
          <w:rFonts w:asciiTheme="minorHAnsi" w:hAnsiTheme="minorHAnsi" w:cstheme="minorHAnsi"/>
        </w:rPr>
        <w:t xml:space="preserve">Hodgkin </w:t>
      </w:r>
      <w:r w:rsidRPr="004B60D0">
        <w:rPr>
          <w:rFonts w:asciiTheme="minorHAnsi" w:hAnsiTheme="minorHAnsi" w:cstheme="minorHAnsi"/>
        </w:rPr>
        <w:t xml:space="preserve"> en</w:t>
      </w:r>
      <w:proofErr w:type="gramEnd"/>
      <w:r w:rsidRPr="004B60D0">
        <w:rPr>
          <w:rFonts w:asciiTheme="minorHAnsi" w:hAnsiTheme="minorHAnsi" w:cstheme="minorHAnsi"/>
        </w:rPr>
        <w:t xml:space="preserve"> </w:t>
      </w:r>
      <w:r w:rsidR="00663812" w:rsidRPr="004B60D0">
        <w:rPr>
          <w:rFonts w:asciiTheme="minorHAnsi" w:hAnsiTheme="minorHAnsi" w:cstheme="minorHAnsi"/>
        </w:rPr>
        <w:t>Latinoamérica</w:t>
      </w:r>
      <w:r w:rsidRPr="004B60D0">
        <w:rPr>
          <w:rFonts w:asciiTheme="minorHAnsi" w:hAnsiTheme="minorHAnsi" w:cstheme="minorHAnsi"/>
        </w:rPr>
        <w:t xml:space="preserve">  en el mundo real.</w:t>
      </w:r>
    </w:p>
    <w:p w14:paraId="7C88A9E9" w14:textId="36BD9C8D" w:rsidR="00B84652" w:rsidRDefault="00B84652" w:rsidP="00B84652">
      <w:pPr>
        <w:pStyle w:val="Default"/>
        <w:jc w:val="both"/>
        <w:rPr>
          <w:rFonts w:asciiTheme="minorHAnsi" w:hAnsiTheme="minorHAnsi" w:cstheme="minorHAnsi"/>
        </w:rPr>
      </w:pPr>
      <w:r w:rsidRPr="004B60D0">
        <w:rPr>
          <w:rFonts w:asciiTheme="minorHAnsi" w:hAnsiTheme="minorHAnsi" w:cstheme="minorHAnsi"/>
        </w:rPr>
        <w:t xml:space="preserve">Describir ejecutar la capacidad de los estudios diagnósticos realizados en </w:t>
      </w:r>
      <w:r w:rsidR="00663812" w:rsidRPr="004B60D0">
        <w:rPr>
          <w:rFonts w:asciiTheme="minorHAnsi" w:hAnsiTheme="minorHAnsi" w:cstheme="minorHAnsi"/>
        </w:rPr>
        <w:t>es</w:t>
      </w:r>
      <w:r w:rsidR="00663812">
        <w:rPr>
          <w:rFonts w:asciiTheme="minorHAnsi" w:hAnsiTheme="minorHAnsi" w:cstheme="minorHAnsi"/>
        </w:rPr>
        <w:t>tos</w:t>
      </w:r>
      <w:r w:rsidR="00663812" w:rsidRPr="004B60D0">
        <w:rPr>
          <w:rFonts w:asciiTheme="minorHAnsi" w:hAnsiTheme="minorHAnsi" w:cstheme="minorHAnsi"/>
        </w:rPr>
        <w:t xml:space="preserve"> </w:t>
      </w:r>
      <w:proofErr w:type="gramStart"/>
      <w:r w:rsidR="00663812" w:rsidRPr="004B60D0">
        <w:rPr>
          <w:rFonts w:asciiTheme="minorHAnsi" w:hAnsiTheme="minorHAnsi" w:cstheme="minorHAnsi"/>
        </w:rPr>
        <w:t>paciente</w:t>
      </w:r>
      <w:r w:rsidR="00663812">
        <w:rPr>
          <w:rFonts w:asciiTheme="minorHAnsi" w:hAnsiTheme="minorHAnsi" w:cstheme="minorHAnsi"/>
        </w:rPr>
        <w:t xml:space="preserve">s </w:t>
      </w:r>
      <w:r w:rsidRPr="004B60D0">
        <w:rPr>
          <w:rFonts w:asciiTheme="minorHAnsi" w:hAnsiTheme="minorHAnsi" w:cstheme="minorHAnsi"/>
        </w:rPr>
        <w:t xml:space="preserve"> en</w:t>
      </w:r>
      <w:proofErr w:type="gramEnd"/>
      <w:r w:rsidR="00663812">
        <w:rPr>
          <w:rFonts w:asciiTheme="minorHAnsi" w:hAnsiTheme="minorHAnsi" w:cstheme="minorHAnsi"/>
        </w:rPr>
        <w:t xml:space="preserve"> nuestra </w:t>
      </w:r>
      <w:r w:rsidRPr="004B60D0">
        <w:rPr>
          <w:rFonts w:asciiTheme="minorHAnsi" w:hAnsiTheme="minorHAnsi" w:cstheme="minorHAnsi"/>
        </w:rPr>
        <w:t xml:space="preserve"> región </w:t>
      </w:r>
    </w:p>
    <w:p w14:paraId="232BABDC" w14:textId="77777777" w:rsidR="00663812" w:rsidRPr="004B60D0" w:rsidRDefault="00663812" w:rsidP="00B84652">
      <w:pPr>
        <w:pStyle w:val="Default"/>
        <w:jc w:val="both"/>
        <w:rPr>
          <w:rFonts w:asciiTheme="minorHAnsi" w:hAnsiTheme="minorHAnsi" w:cstheme="minorHAnsi"/>
        </w:rPr>
      </w:pPr>
    </w:p>
    <w:p w14:paraId="21EB5984" w14:textId="77777777" w:rsidR="00B84652" w:rsidRPr="00663812" w:rsidRDefault="00B84652" w:rsidP="00B84652">
      <w:pPr>
        <w:pStyle w:val="Default"/>
        <w:jc w:val="both"/>
        <w:rPr>
          <w:rFonts w:asciiTheme="minorHAnsi" w:hAnsiTheme="minorHAnsi" w:cstheme="minorHAnsi"/>
          <w:b/>
          <w:bCs/>
        </w:rPr>
      </w:pPr>
      <w:r w:rsidRPr="00663812">
        <w:rPr>
          <w:rFonts w:asciiTheme="minorHAnsi" w:hAnsiTheme="minorHAnsi" w:cstheme="minorHAnsi"/>
          <w:b/>
          <w:bCs/>
        </w:rPr>
        <w:t>Secundarios</w:t>
      </w:r>
    </w:p>
    <w:p w14:paraId="5CD5D8D2" w14:textId="77777777" w:rsidR="00B84652" w:rsidRPr="004B60D0" w:rsidRDefault="00B84652" w:rsidP="00B84652">
      <w:pPr>
        <w:pStyle w:val="Default"/>
        <w:jc w:val="both"/>
        <w:rPr>
          <w:rFonts w:asciiTheme="minorHAnsi" w:hAnsiTheme="minorHAnsi" w:cstheme="minorHAnsi"/>
        </w:rPr>
      </w:pPr>
      <w:r w:rsidRPr="004B60D0">
        <w:rPr>
          <w:rFonts w:asciiTheme="minorHAnsi" w:hAnsiTheme="minorHAnsi" w:cstheme="minorHAnsi"/>
        </w:rPr>
        <w:t xml:space="preserve">Evaluar la tasa de respuesta al tratamiento </w:t>
      </w:r>
    </w:p>
    <w:p w14:paraId="12EBCF27" w14:textId="77777777" w:rsidR="00B84652" w:rsidRPr="004B60D0" w:rsidRDefault="00B84652" w:rsidP="00B84652">
      <w:pPr>
        <w:pStyle w:val="Default"/>
        <w:jc w:val="both"/>
        <w:rPr>
          <w:rFonts w:asciiTheme="minorHAnsi" w:hAnsiTheme="minorHAnsi" w:cstheme="minorHAnsi"/>
        </w:rPr>
      </w:pPr>
      <w:r w:rsidRPr="004B60D0">
        <w:rPr>
          <w:rFonts w:asciiTheme="minorHAnsi" w:hAnsiTheme="minorHAnsi" w:cstheme="minorHAnsi"/>
        </w:rPr>
        <w:t>Evaluar la sobrevida libre de progresión o sobrevida global.</w:t>
      </w:r>
    </w:p>
    <w:p w14:paraId="07907496" w14:textId="7B76BCFE" w:rsidR="00EB2A92" w:rsidRPr="004B60D0" w:rsidRDefault="00B84652" w:rsidP="00B84652">
      <w:pPr>
        <w:pStyle w:val="Default"/>
        <w:jc w:val="both"/>
        <w:rPr>
          <w:rFonts w:asciiTheme="minorHAnsi" w:hAnsiTheme="minorHAnsi" w:cstheme="minorHAnsi"/>
        </w:rPr>
      </w:pPr>
      <w:r w:rsidRPr="004B60D0">
        <w:rPr>
          <w:rFonts w:asciiTheme="minorHAnsi" w:hAnsiTheme="minorHAnsi" w:cstheme="minorHAnsi"/>
        </w:rPr>
        <w:t>Evaluar el acceso a los tratamientos y estudios diagnósticos recomendados internacionalmente en estos pacientes.</w:t>
      </w:r>
    </w:p>
    <w:p w14:paraId="51886AD6" w14:textId="7D429903" w:rsidR="00EB2A92" w:rsidRPr="004B60D0" w:rsidRDefault="00EB2A92" w:rsidP="00777F1A">
      <w:pPr>
        <w:pStyle w:val="Default"/>
        <w:jc w:val="both"/>
        <w:rPr>
          <w:rFonts w:asciiTheme="minorHAnsi" w:hAnsiTheme="minorHAnsi" w:cstheme="minorHAnsi"/>
        </w:rPr>
      </w:pPr>
      <w:r w:rsidRPr="004B60D0">
        <w:rPr>
          <w:rFonts w:asciiTheme="minorHAnsi" w:hAnsiTheme="minorHAnsi" w:cstheme="minorHAnsi"/>
        </w:rPr>
        <w:t xml:space="preserve">Describir las características clínicas y los resultados oncológicos del tratamiento de rescate en pacientes con Linfoma de Hodgkin </w:t>
      </w:r>
      <w:r w:rsidR="00B84652" w:rsidRPr="004B60D0">
        <w:rPr>
          <w:rFonts w:asciiTheme="minorHAnsi" w:hAnsiTheme="minorHAnsi" w:cstheme="minorHAnsi"/>
        </w:rPr>
        <w:t xml:space="preserve">al diagnóstico inicial, </w:t>
      </w:r>
      <w:r w:rsidRPr="004B60D0">
        <w:rPr>
          <w:rFonts w:asciiTheme="minorHAnsi" w:hAnsiTheme="minorHAnsi" w:cstheme="minorHAnsi"/>
        </w:rPr>
        <w:t>en Centros de Referencia Oncológicos en Latinoamérica durante el periodo comprendido entre 2010 a 2020.</w:t>
      </w:r>
    </w:p>
    <w:p w14:paraId="79776257" w14:textId="77777777" w:rsidR="00EB2A92" w:rsidRPr="004B60D0" w:rsidRDefault="00EB2A92" w:rsidP="00EB2A92">
      <w:pPr>
        <w:jc w:val="both"/>
        <w:rPr>
          <w:rFonts w:asciiTheme="minorHAnsi" w:hAnsiTheme="minorHAnsi" w:cstheme="minorHAnsi"/>
          <w:b/>
          <w:bCs/>
          <w:lang w:eastAsia="es-CO"/>
        </w:rPr>
      </w:pPr>
    </w:p>
    <w:p w14:paraId="74049232" w14:textId="7F8F47AC" w:rsidR="00EB2A92" w:rsidRPr="004B60D0" w:rsidRDefault="00EB2A92" w:rsidP="00EB2A92">
      <w:pPr>
        <w:jc w:val="both"/>
        <w:rPr>
          <w:rFonts w:asciiTheme="minorHAnsi" w:hAnsiTheme="minorHAnsi" w:cstheme="minorHAnsi"/>
          <w:b/>
          <w:bCs/>
          <w:lang w:eastAsia="es-CO"/>
        </w:rPr>
      </w:pPr>
      <w:r w:rsidRPr="004B60D0">
        <w:rPr>
          <w:rFonts w:asciiTheme="minorHAnsi" w:hAnsiTheme="minorHAnsi" w:cstheme="minorHAnsi"/>
          <w:b/>
          <w:bCs/>
          <w:lang w:eastAsia="es-CO"/>
        </w:rPr>
        <w:t xml:space="preserve">Objetivos </w:t>
      </w:r>
      <w:r w:rsidR="00663812">
        <w:rPr>
          <w:rFonts w:asciiTheme="minorHAnsi" w:hAnsiTheme="minorHAnsi" w:cstheme="minorHAnsi"/>
          <w:b/>
          <w:bCs/>
          <w:lang w:eastAsia="es-CO"/>
        </w:rPr>
        <w:t>E</w:t>
      </w:r>
      <w:r w:rsidRPr="004B60D0">
        <w:rPr>
          <w:rFonts w:asciiTheme="minorHAnsi" w:hAnsiTheme="minorHAnsi" w:cstheme="minorHAnsi"/>
          <w:b/>
          <w:bCs/>
          <w:lang w:eastAsia="es-CO"/>
        </w:rPr>
        <w:t>specíficos</w:t>
      </w:r>
    </w:p>
    <w:p w14:paraId="6E698C43" w14:textId="77777777" w:rsidR="00EB2A92" w:rsidRPr="004B60D0" w:rsidRDefault="00EB2A92" w:rsidP="00EB2A92">
      <w:pPr>
        <w:autoSpaceDE w:val="0"/>
        <w:autoSpaceDN w:val="0"/>
        <w:adjustRightInd w:val="0"/>
        <w:ind w:right="13"/>
        <w:jc w:val="both"/>
        <w:rPr>
          <w:rFonts w:asciiTheme="minorHAnsi" w:hAnsiTheme="minorHAnsi" w:cstheme="minorHAnsi"/>
        </w:rPr>
      </w:pPr>
    </w:p>
    <w:p w14:paraId="0803AE2B"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Se invitará a participar a todos los centros de Latinoamérica incluidos en el grupo </w:t>
      </w:r>
      <w:proofErr w:type="spellStart"/>
      <w:r w:rsidRPr="004B60D0">
        <w:rPr>
          <w:rFonts w:asciiTheme="minorHAnsi" w:hAnsiTheme="minorHAnsi" w:cstheme="minorHAnsi"/>
          <w:sz w:val="24"/>
          <w:szCs w:val="24"/>
        </w:rPr>
        <w:t>latinomericano</w:t>
      </w:r>
      <w:proofErr w:type="spellEnd"/>
      <w:r w:rsidRPr="004B60D0">
        <w:rPr>
          <w:rFonts w:asciiTheme="minorHAnsi" w:hAnsiTheme="minorHAnsi" w:cstheme="minorHAnsi"/>
          <w:sz w:val="24"/>
          <w:szCs w:val="24"/>
        </w:rPr>
        <w:t xml:space="preserve"> de estudio de linfoma (GELL) a que envíen el registro de sus pacientes potenciales.</w:t>
      </w:r>
    </w:p>
    <w:p w14:paraId="103D6990"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Se realizará una búsqueda sistemática en la base de datos informática de cada centro Hospitalario  de los investigadores pertenecientes al grupo GELL y se evaluarán todos los pacientes que tengan ingresado como problema  Linfoma de Hodgkin de </w:t>
      </w:r>
      <w:proofErr w:type="spellStart"/>
      <w:r w:rsidRPr="004B60D0">
        <w:rPr>
          <w:rFonts w:asciiTheme="minorHAnsi" w:hAnsiTheme="minorHAnsi" w:cstheme="minorHAnsi"/>
          <w:sz w:val="24"/>
          <w:szCs w:val="24"/>
        </w:rPr>
        <w:t>novo</w:t>
      </w:r>
      <w:proofErr w:type="spellEnd"/>
      <w:r w:rsidRPr="004B60D0">
        <w:rPr>
          <w:rFonts w:asciiTheme="minorHAnsi" w:hAnsiTheme="minorHAnsi" w:cstheme="minorHAnsi"/>
          <w:sz w:val="24"/>
          <w:szCs w:val="24"/>
        </w:rPr>
        <w:t xml:space="preserve">, en el periodo de estudio </w:t>
      </w:r>
    </w:p>
    <w:p w14:paraId="1F0766CC"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Se incluirán todos los pacientes que cumplan con los criterios de selección y se revisarán las historias clínicas por el  hematólogo entrenado y encargado    </w:t>
      </w:r>
    </w:p>
    <w:p w14:paraId="79FF5D66"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El seguimiento se realizará hasta pérdida o muerte del paciente. </w:t>
      </w:r>
    </w:p>
    <w:p w14:paraId="54AF0239"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Se identificará a cada paciente con el siguiente código: conjunto de letras de nombre/s y apellido seguido de año de nacimiento.</w:t>
      </w:r>
    </w:p>
    <w:p w14:paraId="58F51B66"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Se identificara data Clínica relevante </w:t>
      </w:r>
    </w:p>
    <w:p w14:paraId="4E28F7F6"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Se describirá estadio al diagnóstico y método de estadificación, y score pronóstico .</w:t>
      </w:r>
    </w:p>
    <w:p w14:paraId="14BD8564" w14:textId="5281CD06"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Se describirá el tipo de tratamiento recibido en primera línea, inducción, n</w:t>
      </w:r>
      <w:r w:rsidR="00F44A6A">
        <w:rPr>
          <w:rFonts w:asciiTheme="minorHAnsi" w:hAnsiTheme="minorHAnsi" w:cstheme="minorHAnsi"/>
          <w:sz w:val="24"/>
          <w:szCs w:val="24"/>
        </w:rPr>
        <w:t>ú</w:t>
      </w:r>
      <w:r w:rsidRPr="004B60D0">
        <w:rPr>
          <w:rFonts w:asciiTheme="minorHAnsi" w:hAnsiTheme="minorHAnsi" w:cstheme="minorHAnsi"/>
          <w:sz w:val="24"/>
          <w:szCs w:val="24"/>
        </w:rPr>
        <w:t>mero de ciclos.</w:t>
      </w:r>
    </w:p>
    <w:p w14:paraId="45B30BD1" w14:textId="77777777"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Se describirá la respuesta al tratamiento de primera línea y método del evaluación de la misma.</w:t>
      </w:r>
    </w:p>
    <w:p w14:paraId="2919128C" w14:textId="58A34AA0"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se registrará en una base de datos conjunta teniendo en cuenta todos los requerimientos de investigación clínica en humanos según la declaración de Helsinki.</w:t>
      </w:r>
    </w:p>
    <w:p w14:paraId="441174A8" w14:textId="0726A893" w:rsidR="00783B35" w:rsidRPr="004B60D0" w:rsidRDefault="00783B35" w:rsidP="00783B35">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Describir los esquemas </w:t>
      </w:r>
      <w:proofErr w:type="spellStart"/>
      <w:r w:rsidRPr="004B60D0">
        <w:rPr>
          <w:rFonts w:asciiTheme="minorHAnsi" w:hAnsiTheme="minorHAnsi" w:cstheme="minorHAnsi"/>
          <w:sz w:val="24"/>
          <w:szCs w:val="24"/>
        </w:rPr>
        <w:t>mas</w:t>
      </w:r>
      <w:proofErr w:type="spellEnd"/>
      <w:r w:rsidRPr="004B60D0">
        <w:rPr>
          <w:rFonts w:asciiTheme="minorHAnsi" w:hAnsiTheme="minorHAnsi" w:cstheme="minorHAnsi"/>
          <w:sz w:val="24"/>
          <w:szCs w:val="24"/>
        </w:rPr>
        <w:t xml:space="preserve"> utilizados como tratamiento  de primera línea en los Centros de Referencia de Latinoamérica </w:t>
      </w:r>
    </w:p>
    <w:p w14:paraId="6AD066F0" w14:textId="711DD5FB" w:rsidR="00EB2A92" w:rsidRPr="004B60D0" w:rsidRDefault="00EB2A92" w:rsidP="00EB2A92">
      <w:pPr>
        <w:pStyle w:val="Prrafodelista"/>
        <w:numPr>
          <w:ilvl w:val="0"/>
          <w:numId w:val="2"/>
        </w:numPr>
        <w:autoSpaceDE w:val="0"/>
        <w:autoSpaceDN w:val="0"/>
        <w:adjustRightInd w:val="0"/>
        <w:ind w:right="13"/>
        <w:jc w:val="both"/>
        <w:rPr>
          <w:rFonts w:asciiTheme="minorHAnsi" w:hAnsiTheme="minorHAnsi" w:cstheme="minorHAnsi"/>
          <w:sz w:val="24"/>
          <w:szCs w:val="24"/>
        </w:rPr>
      </w:pPr>
      <w:r w:rsidRPr="004B60D0">
        <w:rPr>
          <w:rFonts w:asciiTheme="minorHAnsi" w:hAnsiTheme="minorHAnsi" w:cstheme="minorHAnsi"/>
          <w:sz w:val="24"/>
          <w:szCs w:val="24"/>
        </w:rPr>
        <w:t xml:space="preserve">Describir el acceso a  Terapias con los que se cuenta </w:t>
      </w:r>
      <w:r w:rsidR="00783B35" w:rsidRPr="004B60D0">
        <w:rPr>
          <w:rFonts w:asciiTheme="minorHAnsi" w:hAnsiTheme="minorHAnsi" w:cstheme="minorHAnsi"/>
          <w:sz w:val="24"/>
          <w:szCs w:val="24"/>
        </w:rPr>
        <w:t>la región latinoamericana</w:t>
      </w:r>
    </w:p>
    <w:p w14:paraId="0F58EEE0" w14:textId="0B72C81A" w:rsidR="00EB2A92" w:rsidRPr="004B60D0" w:rsidRDefault="00EB2A92" w:rsidP="00EB2A92">
      <w:pPr>
        <w:pStyle w:val="NormalWeb"/>
        <w:numPr>
          <w:ilvl w:val="0"/>
          <w:numId w:val="2"/>
        </w:numPr>
        <w:spacing w:after="0" w:afterAutospacing="0"/>
        <w:jc w:val="both"/>
        <w:rPr>
          <w:rFonts w:asciiTheme="minorHAnsi" w:hAnsiTheme="minorHAnsi" w:cstheme="minorHAnsi"/>
        </w:rPr>
      </w:pPr>
      <w:r w:rsidRPr="004B60D0">
        <w:rPr>
          <w:rFonts w:asciiTheme="minorHAnsi" w:hAnsiTheme="minorHAnsi" w:cstheme="minorHAnsi"/>
        </w:rPr>
        <w:t>Unir los datos de los centros latinoamericanos que conformamos el grupo GELL para tener un registro Latino Americano de Linfomas Hodgkin y buscar alternativas conjuntas en mejorar el acceso terapeutico</w:t>
      </w:r>
    </w:p>
    <w:p w14:paraId="61D0BA79" w14:textId="34D022BF" w:rsidR="00EB2A92" w:rsidRPr="004B60D0" w:rsidRDefault="00EB2A92" w:rsidP="00EB2A92">
      <w:pPr>
        <w:pStyle w:val="NormalWeb"/>
        <w:numPr>
          <w:ilvl w:val="0"/>
          <w:numId w:val="2"/>
        </w:numPr>
        <w:spacing w:after="0" w:afterAutospacing="0"/>
        <w:jc w:val="both"/>
        <w:rPr>
          <w:rFonts w:asciiTheme="minorHAnsi" w:hAnsiTheme="minorHAnsi" w:cstheme="minorHAnsi"/>
        </w:rPr>
      </w:pPr>
      <w:r w:rsidRPr="004B60D0">
        <w:rPr>
          <w:rFonts w:asciiTheme="minorHAnsi" w:hAnsiTheme="minorHAnsi" w:cstheme="minorHAnsi"/>
        </w:rPr>
        <w:t xml:space="preserve">Evaluar SLP y SG de pacientes con LH </w:t>
      </w:r>
      <w:r w:rsidR="00F44A6A">
        <w:rPr>
          <w:rFonts w:asciiTheme="minorHAnsi" w:hAnsiTheme="minorHAnsi" w:cstheme="minorHAnsi"/>
        </w:rPr>
        <w:t xml:space="preserve">post </w:t>
      </w:r>
      <w:r w:rsidR="00783B35" w:rsidRPr="004B60D0">
        <w:rPr>
          <w:rFonts w:asciiTheme="minorHAnsi" w:hAnsiTheme="minorHAnsi" w:cstheme="minorHAnsi"/>
        </w:rPr>
        <w:t xml:space="preserve">primera línea en </w:t>
      </w:r>
      <w:r w:rsidRPr="004B60D0">
        <w:rPr>
          <w:rFonts w:asciiTheme="minorHAnsi" w:hAnsiTheme="minorHAnsi" w:cstheme="minorHAnsi"/>
        </w:rPr>
        <w:t xml:space="preserve">latino América. </w:t>
      </w:r>
    </w:p>
    <w:p w14:paraId="1F8EAF84" w14:textId="77777777" w:rsidR="00EB2A92" w:rsidRPr="004B60D0" w:rsidRDefault="00EB2A92" w:rsidP="00EB2A92">
      <w:pPr>
        <w:pStyle w:val="Prrafodelista"/>
        <w:keepNext/>
        <w:widowControl w:val="0"/>
        <w:tabs>
          <w:tab w:val="left" w:pos="284"/>
        </w:tabs>
        <w:ind w:left="360"/>
        <w:jc w:val="both"/>
        <w:rPr>
          <w:rFonts w:asciiTheme="minorHAnsi" w:hAnsiTheme="minorHAnsi" w:cstheme="minorHAnsi"/>
          <w:b/>
          <w:sz w:val="24"/>
          <w:szCs w:val="24"/>
        </w:rPr>
      </w:pPr>
    </w:p>
    <w:p w14:paraId="0FD3FFD2" w14:textId="393A7638" w:rsidR="004B60D0" w:rsidRDefault="004B60D0" w:rsidP="00EB2A92">
      <w:pPr>
        <w:keepNext/>
        <w:widowControl w:val="0"/>
        <w:tabs>
          <w:tab w:val="left" w:pos="284"/>
        </w:tabs>
        <w:jc w:val="both"/>
        <w:rPr>
          <w:rFonts w:asciiTheme="minorHAnsi" w:hAnsiTheme="minorHAnsi" w:cstheme="minorHAnsi"/>
          <w:b/>
        </w:rPr>
      </w:pPr>
      <w:r>
        <w:rPr>
          <w:rFonts w:asciiTheme="minorHAnsi" w:hAnsiTheme="minorHAnsi" w:cstheme="minorHAnsi"/>
          <w:b/>
        </w:rPr>
        <w:t>METODOLOGIA</w:t>
      </w:r>
    </w:p>
    <w:p w14:paraId="7BE27435" w14:textId="3683A5BA" w:rsidR="004B60D0" w:rsidRPr="004B60D0" w:rsidRDefault="004B60D0" w:rsidP="00EB2A92">
      <w:pPr>
        <w:keepNext/>
        <w:widowControl w:val="0"/>
        <w:tabs>
          <w:tab w:val="left" w:pos="284"/>
        </w:tabs>
        <w:jc w:val="both"/>
        <w:rPr>
          <w:rFonts w:asciiTheme="minorHAnsi" w:hAnsiTheme="minorHAnsi" w:cstheme="minorHAnsi"/>
        </w:rPr>
      </w:pPr>
    </w:p>
    <w:p w14:paraId="0E065BD5" w14:textId="12D6125F" w:rsidR="00EB2A92" w:rsidRPr="004B60D0" w:rsidRDefault="00EB2A92" w:rsidP="00B84652">
      <w:pPr>
        <w:ind w:right="13"/>
        <w:jc w:val="both"/>
        <w:rPr>
          <w:rFonts w:asciiTheme="minorHAnsi" w:hAnsiTheme="minorHAnsi" w:cstheme="minorHAnsi"/>
          <w:b/>
          <w:bCs/>
          <w:lang w:val="es-ES"/>
        </w:rPr>
      </w:pPr>
      <w:r w:rsidRPr="004B60D0">
        <w:rPr>
          <w:rFonts w:asciiTheme="minorHAnsi" w:hAnsiTheme="minorHAnsi" w:cstheme="minorHAnsi"/>
          <w:b/>
          <w:bCs/>
        </w:rPr>
        <w:t xml:space="preserve">Diseño del estudio: </w:t>
      </w:r>
    </w:p>
    <w:p w14:paraId="24FDBA72" w14:textId="77777777" w:rsidR="00EB2A92" w:rsidRPr="004B60D0" w:rsidRDefault="00EB2A92" w:rsidP="00EB2A92">
      <w:pPr>
        <w:pStyle w:val="Prrafodelista"/>
        <w:ind w:left="360" w:right="13"/>
        <w:jc w:val="both"/>
        <w:rPr>
          <w:rFonts w:asciiTheme="minorHAnsi" w:hAnsiTheme="minorHAnsi" w:cstheme="minorHAnsi"/>
          <w:sz w:val="24"/>
          <w:szCs w:val="24"/>
          <w:lang w:val="es-ES"/>
        </w:rPr>
      </w:pPr>
    </w:p>
    <w:p w14:paraId="34E66681" w14:textId="4FC0A5B6" w:rsidR="00EB2A92" w:rsidRPr="004B60D0" w:rsidRDefault="00EB2A92" w:rsidP="00EB2A92">
      <w:pPr>
        <w:pStyle w:val="Prrafodelista"/>
        <w:ind w:left="360" w:right="13"/>
        <w:jc w:val="both"/>
        <w:rPr>
          <w:rFonts w:asciiTheme="minorHAnsi" w:hAnsiTheme="minorHAnsi" w:cstheme="minorHAnsi"/>
          <w:sz w:val="24"/>
          <w:szCs w:val="24"/>
          <w:lang w:val="es-ES"/>
        </w:rPr>
      </w:pPr>
      <w:r w:rsidRPr="004B60D0">
        <w:rPr>
          <w:rFonts w:asciiTheme="minorHAnsi" w:hAnsiTheme="minorHAnsi" w:cstheme="minorHAnsi"/>
          <w:sz w:val="24"/>
          <w:szCs w:val="24"/>
          <w:lang w:val="es-ES"/>
        </w:rPr>
        <w:t>Estudio de Cohorte transversal analítico</w:t>
      </w:r>
    </w:p>
    <w:p w14:paraId="7AE2EA93" w14:textId="77777777" w:rsidR="00B84652" w:rsidRPr="004B60D0" w:rsidRDefault="00B84652" w:rsidP="00EB2A92">
      <w:pPr>
        <w:pStyle w:val="Default"/>
        <w:jc w:val="both"/>
        <w:rPr>
          <w:rFonts w:asciiTheme="minorHAnsi" w:hAnsiTheme="minorHAnsi" w:cstheme="minorHAnsi"/>
          <w:b/>
          <w:bCs/>
        </w:rPr>
      </w:pPr>
    </w:p>
    <w:p w14:paraId="788A5AF0" w14:textId="2EE1497A" w:rsidR="00EB2A92" w:rsidRPr="004B60D0" w:rsidRDefault="00EB2A92" w:rsidP="00B84652">
      <w:pPr>
        <w:pStyle w:val="Default"/>
        <w:jc w:val="both"/>
        <w:rPr>
          <w:rFonts w:asciiTheme="minorHAnsi" w:hAnsiTheme="minorHAnsi" w:cstheme="minorHAnsi"/>
        </w:rPr>
      </w:pPr>
      <w:r w:rsidRPr="004B60D0">
        <w:rPr>
          <w:rFonts w:asciiTheme="minorHAnsi" w:hAnsiTheme="minorHAnsi" w:cstheme="minorHAnsi"/>
          <w:b/>
          <w:bCs/>
        </w:rPr>
        <w:t xml:space="preserve">Población de estudio: </w:t>
      </w:r>
      <w:r w:rsidRPr="004B60D0">
        <w:rPr>
          <w:rFonts w:asciiTheme="minorHAnsi" w:hAnsiTheme="minorHAnsi" w:cstheme="minorHAnsi"/>
        </w:rPr>
        <w:t>Pacientes consecutivos con diagnóstico</w:t>
      </w:r>
      <w:r w:rsidR="00783B35" w:rsidRPr="004B60D0">
        <w:rPr>
          <w:rFonts w:asciiTheme="minorHAnsi" w:hAnsiTheme="minorHAnsi" w:cstheme="minorHAnsi"/>
        </w:rPr>
        <w:t xml:space="preserve"> inicial de</w:t>
      </w:r>
      <w:r w:rsidRPr="004B60D0">
        <w:rPr>
          <w:rFonts w:asciiTheme="minorHAnsi" w:hAnsiTheme="minorHAnsi" w:cstheme="minorHAnsi"/>
        </w:rPr>
        <w:t xml:space="preserve"> Linfoma de Hodgkin valorados por los Servicios de Referencia en Hematología de Latinoamérica durante el periodo comprendido entre enero de 2010 y diciembre de 2020. </w:t>
      </w:r>
      <w:r w:rsidR="00B84652" w:rsidRPr="004B60D0">
        <w:rPr>
          <w:rFonts w:asciiTheme="minorHAnsi" w:hAnsiTheme="minorHAnsi" w:cstheme="minorHAnsi"/>
        </w:rPr>
        <w:t>Se define diagnóstico con anatomía patológica referida en la historia clínica del paciente según las recomendaciones WHO.</w:t>
      </w:r>
    </w:p>
    <w:p w14:paraId="6ECFB17B" w14:textId="77777777" w:rsidR="00EB2A92" w:rsidRPr="004B60D0" w:rsidRDefault="00EB2A92" w:rsidP="00EB2A92">
      <w:pPr>
        <w:pStyle w:val="Default"/>
        <w:rPr>
          <w:rFonts w:asciiTheme="minorHAnsi" w:hAnsiTheme="minorHAnsi" w:cstheme="minorHAnsi"/>
          <w:b/>
          <w:bCs/>
        </w:rPr>
      </w:pPr>
    </w:p>
    <w:p w14:paraId="30D8A51C" w14:textId="77777777" w:rsidR="00EB2A92" w:rsidRPr="004B60D0" w:rsidRDefault="00EB2A92" w:rsidP="00EB2A92">
      <w:pPr>
        <w:pStyle w:val="Default"/>
        <w:rPr>
          <w:rFonts w:asciiTheme="minorHAnsi" w:hAnsiTheme="minorHAnsi" w:cstheme="minorHAnsi"/>
        </w:rPr>
      </w:pPr>
      <w:r w:rsidRPr="004B60D0">
        <w:rPr>
          <w:rFonts w:asciiTheme="minorHAnsi" w:hAnsiTheme="minorHAnsi" w:cstheme="minorHAnsi"/>
          <w:b/>
          <w:bCs/>
        </w:rPr>
        <w:t xml:space="preserve">Criterios de selección: </w:t>
      </w:r>
    </w:p>
    <w:p w14:paraId="0242EC88" w14:textId="77777777" w:rsidR="00EB2A92" w:rsidRPr="004B60D0" w:rsidRDefault="00EB2A92" w:rsidP="00EB2A92">
      <w:pPr>
        <w:pStyle w:val="Default"/>
        <w:rPr>
          <w:rFonts w:asciiTheme="minorHAnsi" w:hAnsiTheme="minorHAnsi" w:cstheme="minorHAnsi"/>
          <w:b/>
          <w:bCs/>
        </w:rPr>
      </w:pPr>
    </w:p>
    <w:p w14:paraId="5C78CA36" w14:textId="77777777" w:rsidR="00EB2A92" w:rsidRPr="004B60D0" w:rsidRDefault="00EB2A92" w:rsidP="00EB2A92">
      <w:pPr>
        <w:pStyle w:val="Default"/>
        <w:rPr>
          <w:rFonts w:asciiTheme="minorHAnsi" w:hAnsiTheme="minorHAnsi" w:cstheme="minorHAnsi"/>
        </w:rPr>
      </w:pPr>
      <w:r w:rsidRPr="004B60D0">
        <w:rPr>
          <w:rFonts w:asciiTheme="minorHAnsi" w:hAnsiTheme="minorHAnsi" w:cstheme="minorHAnsi"/>
          <w:b/>
          <w:bCs/>
        </w:rPr>
        <w:t xml:space="preserve">Criterios de inclusión </w:t>
      </w:r>
    </w:p>
    <w:p w14:paraId="20F26B4A" w14:textId="77777777" w:rsidR="00EB2A92" w:rsidRPr="004B60D0" w:rsidRDefault="00EB2A92" w:rsidP="00EB2A92">
      <w:pPr>
        <w:pStyle w:val="Default"/>
        <w:numPr>
          <w:ilvl w:val="0"/>
          <w:numId w:val="1"/>
        </w:numPr>
        <w:spacing w:after="31"/>
        <w:rPr>
          <w:rFonts w:asciiTheme="minorHAnsi" w:hAnsiTheme="minorHAnsi" w:cstheme="minorHAnsi"/>
        </w:rPr>
      </w:pPr>
      <w:r w:rsidRPr="004B60D0">
        <w:rPr>
          <w:rFonts w:asciiTheme="minorHAnsi" w:hAnsiTheme="minorHAnsi" w:cstheme="minorHAnsi"/>
        </w:rPr>
        <w:t xml:space="preserve">Pacientes mayores de 18 </w:t>
      </w:r>
      <w:proofErr w:type="gramStart"/>
      <w:r w:rsidRPr="004B60D0">
        <w:rPr>
          <w:rFonts w:asciiTheme="minorHAnsi" w:hAnsiTheme="minorHAnsi" w:cstheme="minorHAnsi"/>
        </w:rPr>
        <w:t>años de edad</w:t>
      </w:r>
      <w:proofErr w:type="gramEnd"/>
      <w:r w:rsidRPr="004B60D0">
        <w:rPr>
          <w:rFonts w:asciiTheme="minorHAnsi" w:hAnsiTheme="minorHAnsi" w:cstheme="minorHAnsi"/>
        </w:rPr>
        <w:t xml:space="preserve"> </w:t>
      </w:r>
    </w:p>
    <w:p w14:paraId="0F0AAF0E" w14:textId="0F81CAE8" w:rsidR="00EB2A92" w:rsidRPr="004B60D0" w:rsidRDefault="00EB2A92" w:rsidP="00EB2A92">
      <w:pPr>
        <w:pStyle w:val="Default"/>
        <w:numPr>
          <w:ilvl w:val="0"/>
          <w:numId w:val="1"/>
        </w:numPr>
        <w:spacing w:after="31"/>
        <w:rPr>
          <w:rFonts w:asciiTheme="minorHAnsi" w:hAnsiTheme="minorHAnsi" w:cstheme="minorHAnsi"/>
        </w:rPr>
      </w:pPr>
      <w:r w:rsidRPr="004B60D0">
        <w:rPr>
          <w:rFonts w:asciiTheme="minorHAnsi" w:hAnsiTheme="minorHAnsi" w:cstheme="minorHAnsi"/>
        </w:rPr>
        <w:t>Diagnóstico histopatológico de Linfoma de Hodgkin clásico con confirmación por el grupo de patología institucional al diagnóstico</w:t>
      </w:r>
      <w:r w:rsidR="00783B35" w:rsidRPr="004B60D0">
        <w:rPr>
          <w:rFonts w:asciiTheme="minorHAnsi" w:hAnsiTheme="minorHAnsi" w:cstheme="minorHAnsi"/>
        </w:rPr>
        <w:t xml:space="preserve">. </w:t>
      </w:r>
    </w:p>
    <w:p w14:paraId="68C7E1CC" w14:textId="4A03EEE2" w:rsidR="00EB2A92" w:rsidRPr="004B60D0" w:rsidRDefault="00EB2A92" w:rsidP="00EB2A92">
      <w:pPr>
        <w:pStyle w:val="Default"/>
        <w:numPr>
          <w:ilvl w:val="0"/>
          <w:numId w:val="1"/>
        </w:numPr>
        <w:spacing w:after="31"/>
        <w:rPr>
          <w:rFonts w:asciiTheme="minorHAnsi" w:hAnsiTheme="minorHAnsi" w:cstheme="minorHAnsi"/>
        </w:rPr>
      </w:pPr>
      <w:r w:rsidRPr="004B60D0">
        <w:rPr>
          <w:rFonts w:asciiTheme="minorHAnsi" w:hAnsiTheme="minorHAnsi" w:cstheme="minorHAnsi"/>
        </w:rPr>
        <w:t xml:space="preserve">Haber recibido el primer </w:t>
      </w:r>
      <w:proofErr w:type="gramStart"/>
      <w:r w:rsidRPr="004B60D0">
        <w:rPr>
          <w:rFonts w:asciiTheme="minorHAnsi" w:hAnsiTheme="minorHAnsi" w:cstheme="minorHAnsi"/>
        </w:rPr>
        <w:t xml:space="preserve">esquema </w:t>
      </w:r>
      <w:r w:rsidR="00F44A6A">
        <w:rPr>
          <w:rFonts w:asciiTheme="minorHAnsi" w:hAnsiTheme="minorHAnsi" w:cstheme="minorHAnsi"/>
        </w:rPr>
        <w:t xml:space="preserve"> tratamiento</w:t>
      </w:r>
      <w:proofErr w:type="gramEnd"/>
      <w:r w:rsidR="00F44A6A">
        <w:rPr>
          <w:rFonts w:asciiTheme="minorHAnsi" w:hAnsiTheme="minorHAnsi" w:cstheme="minorHAnsi"/>
        </w:rPr>
        <w:t xml:space="preserve"> </w:t>
      </w:r>
      <w:r w:rsidRPr="004B60D0">
        <w:rPr>
          <w:rFonts w:asciiTheme="minorHAnsi" w:hAnsiTheme="minorHAnsi" w:cstheme="minorHAnsi"/>
        </w:rPr>
        <w:t xml:space="preserve">en la institución que reporta </w:t>
      </w:r>
    </w:p>
    <w:p w14:paraId="572E39CE" w14:textId="77777777" w:rsidR="00EB2A92" w:rsidRPr="004B60D0" w:rsidRDefault="00EB2A92" w:rsidP="00EB2A92">
      <w:pPr>
        <w:pStyle w:val="Default"/>
        <w:numPr>
          <w:ilvl w:val="0"/>
          <w:numId w:val="1"/>
        </w:numPr>
        <w:rPr>
          <w:rFonts w:asciiTheme="minorHAnsi" w:hAnsiTheme="minorHAnsi" w:cstheme="minorHAnsi"/>
        </w:rPr>
      </w:pPr>
      <w:r w:rsidRPr="004B60D0">
        <w:rPr>
          <w:rFonts w:asciiTheme="minorHAnsi" w:hAnsiTheme="minorHAnsi" w:cstheme="minorHAnsi"/>
        </w:rPr>
        <w:t xml:space="preserve">Información del seguimiento disponible en la historia clínica </w:t>
      </w:r>
    </w:p>
    <w:p w14:paraId="236C86DA" w14:textId="77777777" w:rsidR="00EB2A92" w:rsidRPr="004B60D0" w:rsidRDefault="00EB2A92" w:rsidP="00EB2A92">
      <w:pPr>
        <w:pStyle w:val="Default"/>
        <w:rPr>
          <w:rFonts w:asciiTheme="minorHAnsi" w:hAnsiTheme="minorHAnsi" w:cstheme="minorHAnsi"/>
        </w:rPr>
      </w:pPr>
    </w:p>
    <w:p w14:paraId="157E2C12" w14:textId="77777777" w:rsidR="00EB2A92" w:rsidRPr="004B60D0" w:rsidRDefault="00EB2A92" w:rsidP="00EB2A92">
      <w:pPr>
        <w:pStyle w:val="Default"/>
        <w:rPr>
          <w:rFonts w:asciiTheme="minorHAnsi" w:hAnsiTheme="minorHAnsi" w:cstheme="minorHAnsi"/>
        </w:rPr>
      </w:pPr>
      <w:r w:rsidRPr="004B60D0">
        <w:rPr>
          <w:rFonts w:asciiTheme="minorHAnsi" w:hAnsiTheme="minorHAnsi" w:cstheme="minorHAnsi"/>
          <w:b/>
          <w:bCs/>
        </w:rPr>
        <w:t xml:space="preserve">Criterios de exclusión </w:t>
      </w:r>
    </w:p>
    <w:p w14:paraId="246D5DF8" w14:textId="77777777" w:rsidR="00EB2A92" w:rsidRPr="004B60D0" w:rsidRDefault="00EB2A92" w:rsidP="00EB2A92">
      <w:pPr>
        <w:ind w:right="13"/>
        <w:jc w:val="both"/>
        <w:rPr>
          <w:rFonts w:asciiTheme="minorHAnsi" w:hAnsiTheme="minorHAnsi" w:cstheme="minorHAnsi"/>
        </w:rPr>
      </w:pPr>
    </w:p>
    <w:p w14:paraId="12BACC1D" w14:textId="3EAB1BAA" w:rsidR="00EB2A92" w:rsidRPr="004B60D0" w:rsidRDefault="00EB2A92" w:rsidP="00EB2A92">
      <w:pPr>
        <w:ind w:right="13"/>
        <w:jc w:val="both"/>
        <w:rPr>
          <w:rFonts w:asciiTheme="minorHAnsi" w:hAnsiTheme="minorHAnsi" w:cstheme="minorHAnsi"/>
          <w:color w:val="000000"/>
          <w:lang w:val="es-ES"/>
        </w:rPr>
      </w:pPr>
      <w:r w:rsidRPr="004B60D0">
        <w:rPr>
          <w:rFonts w:asciiTheme="minorHAnsi" w:hAnsiTheme="minorHAnsi" w:cstheme="minorHAnsi"/>
          <w:color w:val="000000"/>
          <w:lang w:val="es-ES"/>
        </w:rPr>
        <w:t xml:space="preserve">Pacientes con diagnóstico de otra neoplasia hematológica en forma concomitante con el Linfoma de Hodgkin </w:t>
      </w:r>
    </w:p>
    <w:p w14:paraId="45510F44" w14:textId="7D01F929" w:rsidR="00783B35" w:rsidRPr="004B60D0" w:rsidRDefault="00B84652" w:rsidP="00EB2A92">
      <w:pPr>
        <w:ind w:right="13"/>
        <w:jc w:val="both"/>
        <w:rPr>
          <w:rFonts w:asciiTheme="minorHAnsi" w:hAnsiTheme="minorHAnsi" w:cstheme="minorHAnsi"/>
          <w:color w:val="000000"/>
          <w:lang w:val="es-ES"/>
        </w:rPr>
      </w:pPr>
      <w:proofErr w:type="gramStart"/>
      <w:r w:rsidRPr="004B60D0">
        <w:rPr>
          <w:rFonts w:asciiTheme="minorHAnsi" w:hAnsiTheme="minorHAnsi" w:cstheme="minorHAnsi"/>
          <w:color w:val="000000"/>
          <w:lang w:val="es-ES"/>
        </w:rPr>
        <w:t>Pacientes</w:t>
      </w:r>
      <w:r w:rsidR="00783B35" w:rsidRPr="004B60D0">
        <w:rPr>
          <w:rFonts w:asciiTheme="minorHAnsi" w:hAnsiTheme="minorHAnsi" w:cstheme="minorHAnsi"/>
          <w:color w:val="000000"/>
          <w:lang w:val="es-ES"/>
        </w:rPr>
        <w:t xml:space="preserve">  sin</w:t>
      </w:r>
      <w:proofErr w:type="gramEnd"/>
      <w:r w:rsidR="00783B35" w:rsidRPr="004B60D0">
        <w:rPr>
          <w:rFonts w:asciiTheme="minorHAnsi" w:hAnsiTheme="minorHAnsi" w:cstheme="minorHAnsi"/>
          <w:color w:val="000000"/>
          <w:lang w:val="es-ES"/>
        </w:rPr>
        <w:t xml:space="preserve"> acceso a data clínica o que la misma esté incompleta </w:t>
      </w:r>
    </w:p>
    <w:p w14:paraId="23351FEC" w14:textId="77777777" w:rsidR="00EB2A92" w:rsidRPr="004B60D0" w:rsidRDefault="00EB2A92" w:rsidP="00EB2A92">
      <w:pPr>
        <w:autoSpaceDE w:val="0"/>
        <w:autoSpaceDN w:val="0"/>
        <w:adjustRightInd w:val="0"/>
        <w:ind w:left="360" w:right="13"/>
        <w:jc w:val="both"/>
        <w:rPr>
          <w:rFonts w:asciiTheme="minorHAnsi" w:hAnsiTheme="minorHAnsi" w:cstheme="minorHAnsi"/>
        </w:rPr>
      </w:pPr>
    </w:p>
    <w:p w14:paraId="48165ABB" w14:textId="77777777" w:rsidR="00EB2A92" w:rsidRPr="004B60D0" w:rsidRDefault="00EB2A92" w:rsidP="00EB2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color w:val="000000"/>
          <w:u w:val="single"/>
          <w:shd w:val="clear" w:color="auto" w:fill="FFFFFF"/>
          <w:lang w:val="es-AR"/>
        </w:rPr>
      </w:pPr>
      <w:r w:rsidRPr="004B60D0">
        <w:rPr>
          <w:rFonts w:asciiTheme="minorHAnsi" w:hAnsiTheme="minorHAnsi" w:cstheme="minorHAnsi"/>
          <w:b/>
          <w:color w:val="000000"/>
          <w:u w:val="single"/>
          <w:shd w:val="clear" w:color="auto" w:fill="FFFFFF"/>
          <w:lang w:val="es-AR"/>
        </w:rPr>
        <w:t>Procedimiento</w:t>
      </w:r>
    </w:p>
    <w:p w14:paraId="1CA3820A" w14:textId="77777777" w:rsidR="00EB2A92" w:rsidRPr="004B60D0" w:rsidRDefault="00EB2A92" w:rsidP="00EB2A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u w:val="single"/>
          <w:shd w:val="clear" w:color="auto" w:fill="FFFFFF"/>
          <w:lang w:val="es-AR"/>
        </w:rPr>
      </w:pPr>
    </w:p>
    <w:p w14:paraId="47C085C3" w14:textId="2031E32D" w:rsidR="00EB2A92" w:rsidRPr="004B60D0" w:rsidRDefault="00A93B2B" w:rsidP="00EB2A92">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Cada investigador perteneciente al grupo GELL será invitado a recolectar l</w:t>
      </w:r>
      <w:r w:rsidR="00EB2A92" w:rsidRPr="004B60D0">
        <w:rPr>
          <w:rFonts w:asciiTheme="minorHAnsi" w:hAnsiTheme="minorHAnsi" w:cstheme="minorHAnsi"/>
          <w:color w:val="000000"/>
          <w:sz w:val="24"/>
          <w:szCs w:val="24"/>
          <w:shd w:val="clear" w:color="auto" w:fill="FFFFFF"/>
          <w:lang w:val="es-AR"/>
        </w:rPr>
        <w:t xml:space="preserve">a data epidemiológica </w:t>
      </w:r>
      <w:r w:rsidR="009F23C0" w:rsidRPr="004B60D0">
        <w:rPr>
          <w:rFonts w:asciiTheme="minorHAnsi" w:hAnsiTheme="minorHAnsi" w:cstheme="minorHAnsi"/>
          <w:color w:val="000000"/>
          <w:sz w:val="24"/>
          <w:szCs w:val="24"/>
          <w:shd w:val="clear" w:color="auto" w:fill="FFFFFF"/>
          <w:lang w:val="es-AR"/>
        </w:rPr>
        <w:t xml:space="preserve"> de los pacientes potenciales de su centro </w:t>
      </w:r>
      <w:r w:rsidR="00EB2A92" w:rsidRPr="004B60D0">
        <w:rPr>
          <w:rFonts w:asciiTheme="minorHAnsi" w:hAnsiTheme="minorHAnsi" w:cstheme="minorHAnsi"/>
          <w:color w:val="000000"/>
          <w:sz w:val="24"/>
          <w:szCs w:val="24"/>
          <w:shd w:val="clear" w:color="auto" w:fill="FFFFFF"/>
          <w:lang w:val="es-AR"/>
        </w:rPr>
        <w:t>y</w:t>
      </w:r>
      <w:r w:rsidR="009F23C0" w:rsidRPr="004B60D0">
        <w:rPr>
          <w:rFonts w:asciiTheme="minorHAnsi" w:hAnsiTheme="minorHAnsi" w:cstheme="minorHAnsi"/>
          <w:color w:val="000000"/>
          <w:sz w:val="24"/>
          <w:szCs w:val="24"/>
          <w:shd w:val="clear" w:color="auto" w:fill="FFFFFF"/>
          <w:lang w:val="es-AR"/>
        </w:rPr>
        <w:t xml:space="preserve"> el investigador será el </w:t>
      </w:r>
      <w:r w:rsidR="00EB2A92" w:rsidRPr="004B60D0">
        <w:rPr>
          <w:rFonts w:asciiTheme="minorHAnsi" w:hAnsiTheme="minorHAnsi" w:cstheme="minorHAnsi"/>
          <w:color w:val="000000"/>
          <w:sz w:val="24"/>
          <w:szCs w:val="24"/>
          <w:shd w:val="clear" w:color="auto" w:fill="FFFFFF"/>
          <w:lang w:val="es-AR"/>
        </w:rPr>
        <w:t xml:space="preserve"> responsable de cada país de forma individual, </w:t>
      </w:r>
      <w:r w:rsidR="009F23C0" w:rsidRPr="004B60D0">
        <w:rPr>
          <w:rFonts w:asciiTheme="minorHAnsi" w:hAnsiTheme="minorHAnsi" w:cstheme="minorHAnsi"/>
          <w:color w:val="000000"/>
          <w:sz w:val="24"/>
          <w:szCs w:val="24"/>
          <w:shd w:val="clear" w:color="auto" w:fill="FFFFFF"/>
          <w:lang w:val="es-AR"/>
        </w:rPr>
        <w:t xml:space="preserve">La recolección de la data se ejecutará </w:t>
      </w:r>
      <w:r w:rsidR="00EB2A92" w:rsidRPr="004B60D0">
        <w:rPr>
          <w:rFonts w:asciiTheme="minorHAnsi" w:hAnsiTheme="minorHAnsi" w:cstheme="minorHAnsi"/>
          <w:color w:val="000000"/>
          <w:sz w:val="24"/>
          <w:szCs w:val="24"/>
          <w:shd w:val="clear" w:color="auto" w:fill="FFFFFF"/>
          <w:lang w:val="es-AR"/>
        </w:rPr>
        <w:t>en un</w:t>
      </w:r>
      <w:r w:rsidR="009F23C0" w:rsidRPr="004B60D0">
        <w:rPr>
          <w:rFonts w:asciiTheme="minorHAnsi" w:hAnsiTheme="minorHAnsi" w:cstheme="minorHAnsi"/>
          <w:color w:val="000000"/>
          <w:sz w:val="24"/>
          <w:szCs w:val="24"/>
          <w:shd w:val="clear" w:color="auto" w:fill="FFFFFF"/>
          <w:lang w:val="es-AR"/>
        </w:rPr>
        <w:t xml:space="preserve"> formato </w:t>
      </w:r>
      <w:r w:rsidR="00EB2A92" w:rsidRPr="004B60D0">
        <w:rPr>
          <w:rFonts w:asciiTheme="minorHAnsi" w:hAnsiTheme="minorHAnsi" w:cstheme="minorHAnsi"/>
          <w:color w:val="000000"/>
          <w:sz w:val="24"/>
          <w:szCs w:val="24"/>
          <w:shd w:val="clear" w:color="auto" w:fill="FFFFFF"/>
          <w:lang w:val="es-AR"/>
        </w:rPr>
        <w:t xml:space="preserve">de Excel que se anexa. La </w:t>
      </w:r>
      <w:proofErr w:type="spellStart"/>
      <w:r w:rsidR="00EB2A92" w:rsidRPr="004B60D0">
        <w:rPr>
          <w:rFonts w:asciiTheme="minorHAnsi" w:hAnsiTheme="minorHAnsi" w:cstheme="minorHAnsi"/>
          <w:color w:val="000000"/>
          <w:sz w:val="24"/>
          <w:szCs w:val="24"/>
          <w:shd w:val="clear" w:color="auto" w:fill="FFFFFF"/>
          <w:lang w:val="es-AR"/>
        </w:rPr>
        <w:t>monitoría</w:t>
      </w:r>
      <w:proofErr w:type="spellEnd"/>
      <w:r w:rsidR="00EB2A92" w:rsidRPr="004B60D0">
        <w:rPr>
          <w:rFonts w:asciiTheme="minorHAnsi" w:hAnsiTheme="minorHAnsi" w:cstheme="minorHAnsi"/>
          <w:color w:val="000000"/>
          <w:sz w:val="24"/>
          <w:szCs w:val="24"/>
          <w:shd w:val="clear" w:color="auto" w:fill="FFFFFF"/>
          <w:lang w:val="es-AR"/>
        </w:rPr>
        <w:t xml:space="preserve"> de los datos es responsabilidad de cada institución. </w:t>
      </w:r>
    </w:p>
    <w:p w14:paraId="1772B8F6" w14:textId="4E2D8749" w:rsidR="009F23C0" w:rsidRPr="004B60D0" w:rsidRDefault="009F23C0" w:rsidP="009F23C0">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Se hará la búsqueda sistemática en cada institución de acuerdo a los criterios selección</w:t>
      </w:r>
    </w:p>
    <w:p w14:paraId="43ABCE04" w14:textId="7D273E8B" w:rsidR="009F23C0" w:rsidRPr="004B60D0" w:rsidRDefault="009F23C0" w:rsidP="009F23C0">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El seguimiento de la data hasta ultimo control, pérdida  o muerte</w:t>
      </w:r>
    </w:p>
    <w:p w14:paraId="659748CA" w14:textId="3BB8F1BB" w:rsidR="009F23C0" w:rsidRPr="004B60D0" w:rsidRDefault="009F23C0" w:rsidP="009F23C0">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 xml:space="preserve">Se describirá estudios diagnóstico, data clínica </w:t>
      </w:r>
      <w:r w:rsidR="00104726" w:rsidRPr="004B60D0">
        <w:rPr>
          <w:rFonts w:asciiTheme="minorHAnsi" w:hAnsiTheme="minorHAnsi" w:cstheme="minorHAnsi"/>
          <w:color w:val="000000"/>
          <w:sz w:val="24"/>
          <w:szCs w:val="24"/>
          <w:shd w:val="clear" w:color="auto" w:fill="FFFFFF"/>
          <w:lang w:val="es-AR"/>
        </w:rPr>
        <w:t>tipo de tratamiento recibido, n</w:t>
      </w:r>
      <w:r w:rsidR="00F44A6A">
        <w:rPr>
          <w:rFonts w:asciiTheme="minorHAnsi" w:hAnsiTheme="minorHAnsi" w:cstheme="minorHAnsi"/>
          <w:color w:val="000000"/>
          <w:sz w:val="24"/>
          <w:szCs w:val="24"/>
          <w:shd w:val="clear" w:color="auto" w:fill="FFFFFF"/>
          <w:lang w:val="es-AR"/>
        </w:rPr>
        <w:t>ú</w:t>
      </w:r>
      <w:r w:rsidR="00104726" w:rsidRPr="004B60D0">
        <w:rPr>
          <w:rFonts w:asciiTheme="minorHAnsi" w:hAnsiTheme="minorHAnsi" w:cstheme="minorHAnsi"/>
          <w:color w:val="000000"/>
          <w:sz w:val="24"/>
          <w:szCs w:val="24"/>
          <w:shd w:val="clear" w:color="auto" w:fill="FFFFFF"/>
          <w:lang w:val="es-AR"/>
        </w:rPr>
        <w:t xml:space="preserve">mero de ciclos hasta </w:t>
      </w:r>
      <w:r w:rsidR="00F44A6A">
        <w:rPr>
          <w:rFonts w:asciiTheme="minorHAnsi" w:hAnsiTheme="minorHAnsi" w:cstheme="minorHAnsi"/>
          <w:color w:val="000000"/>
          <w:sz w:val="24"/>
          <w:szCs w:val="24"/>
          <w:shd w:val="clear" w:color="auto" w:fill="FFFFFF"/>
          <w:lang w:val="es-AR"/>
        </w:rPr>
        <w:t xml:space="preserve"> primera respuesta </w:t>
      </w:r>
    </w:p>
    <w:p w14:paraId="5B2E14C9" w14:textId="27D5B10F" w:rsidR="00104726" w:rsidRPr="004B60D0" w:rsidRDefault="00104726" w:rsidP="009F23C0">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Se describirá respuesta al tratamiento, métodos de evaluación de  la misma</w:t>
      </w:r>
    </w:p>
    <w:p w14:paraId="0D544FDC" w14:textId="5FB2CF18" w:rsidR="00EB2A92" w:rsidRPr="004B60D0" w:rsidRDefault="00EB2A92" w:rsidP="00EB2A92">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La data posteriormente se unificará para ejecutar la evaluación epidemiológica y estadística por el grupo de investigadores.</w:t>
      </w:r>
    </w:p>
    <w:p w14:paraId="6B158425" w14:textId="225586FF" w:rsidR="00EB2A92" w:rsidRPr="004B60D0" w:rsidRDefault="00EB2A92" w:rsidP="00EB2A92">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Análisis de los datos y conclusiones serán ejecutados con la intención de publicación en una revista indizada</w:t>
      </w:r>
      <w:r w:rsidR="00B84652" w:rsidRPr="004B60D0">
        <w:rPr>
          <w:rFonts w:asciiTheme="minorHAnsi" w:hAnsiTheme="minorHAnsi" w:cstheme="minorHAnsi"/>
          <w:color w:val="000000"/>
          <w:sz w:val="24"/>
          <w:szCs w:val="24"/>
          <w:shd w:val="clear" w:color="auto" w:fill="FFFFFF"/>
          <w:lang w:val="es-AR"/>
        </w:rPr>
        <w:t>.</w:t>
      </w:r>
    </w:p>
    <w:p w14:paraId="1F8CE05A" w14:textId="7899EC25" w:rsidR="00EB2A92" w:rsidRPr="004B60D0" w:rsidRDefault="00EB2A92" w:rsidP="00EB2A92">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 xml:space="preserve">Todos los participantes formaran parte de la publicación final. El rol de los autores se organizará de acuerdo con el margen de contribución en términos de casos de forma individual después del IP y de los coinvestigadores operativos. </w:t>
      </w:r>
    </w:p>
    <w:p w14:paraId="401CBDDA" w14:textId="3B5C0A67" w:rsidR="00EB2A92" w:rsidRPr="004B60D0" w:rsidRDefault="00EB2A92" w:rsidP="00104726">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00000"/>
          <w:sz w:val="24"/>
          <w:szCs w:val="24"/>
          <w:shd w:val="clear" w:color="auto" w:fill="FFFFFF"/>
          <w:lang w:val="es-AR"/>
        </w:rPr>
        <w:t>La información recolectada será únicamente utilizada para fines académicos y quedará bajo confidencialidad del grupo, pudiendo acceder a ella únicamente aquellos involucrados en este proyecto o a quienes ellos autoricen pudiendo usarse para futuros proyectos con IP diferentes si así fuera el caso.</w:t>
      </w:r>
    </w:p>
    <w:p w14:paraId="5415DC5F" w14:textId="32B942A9" w:rsidR="00104726" w:rsidRPr="004B60D0" w:rsidRDefault="00EB2A92" w:rsidP="00104726">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r w:rsidRPr="004B60D0">
        <w:rPr>
          <w:rFonts w:asciiTheme="minorHAnsi" w:hAnsiTheme="minorHAnsi" w:cstheme="minorHAnsi"/>
          <w:color w:val="0D0D0D" w:themeColor="text1" w:themeTint="F2"/>
          <w:sz w:val="24"/>
          <w:szCs w:val="24"/>
          <w:shd w:val="clear" w:color="auto" w:fill="FFFFFF"/>
          <w:lang w:val="es-AR"/>
        </w:rPr>
        <w:t xml:space="preserve">Este protocolo no debe ser usado, divulgado, publicado ni de cualquier forma difundido sin la autorización. Confidencialidad. </w:t>
      </w:r>
    </w:p>
    <w:p w14:paraId="083F20DF" w14:textId="77777777" w:rsidR="00104726" w:rsidRPr="004B60D0" w:rsidRDefault="00104726" w:rsidP="00104726">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z w:val="24"/>
          <w:szCs w:val="24"/>
          <w:shd w:val="clear" w:color="auto" w:fill="FFFFFF"/>
          <w:lang w:val="es-AR"/>
        </w:rPr>
      </w:pPr>
    </w:p>
    <w:p w14:paraId="30223DCF" w14:textId="3E5C84C4" w:rsidR="00104726" w:rsidRPr="004B60D0" w:rsidRDefault="00104726" w:rsidP="00104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hd w:val="clear" w:color="auto" w:fill="FFFFFF"/>
          <w:lang w:val="es-AR"/>
        </w:rPr>
      </w:pPr>
      <w:r w:rsidRPr="004B60D0">
        <w:rPr>
          <w:rFonts w:asciiTheme="minorHAnsi" w:hAnsiTheme="minorHAnsi" w:cstheme="minorHAnsi"/>
          <w:b/>
          <w:bCs/>
          <w:color w:val="000000"/>
          <w:shd w:val="clear" w:color="auto" w:fill="FFFFFF"/>
          <w:lang w:val="es-AR"/>
        </w:rPr>
        <w:t>VARIABLES A EVALUAR</w:t>
      </w:r>
      <w:r w:rsidR="004B60D0" w:rsidRPr="004B60D0">
        <w:rPr>
          <w:rFonts w:asciiTheme="minorHAnsi" w:hAnsiTheme="minorHAnsi" w:cstheme="minorHAnsi"/>
          <w:b/>
          <w:bCs/>
          <w:color w:val="000000"/>
          <w:shd w:val="clear" w:color="auto" w:fill="FFFFFF"/>
          <w:lang w:val="es-AR"/>
        </w:rPr>
        <w:t>:</w:t>
      </w:r>
    </w:p>
    <w:p w14:paraId="2CAA0D0F" w14:textId="254B468E" w:rsidR="00104726" w:rsidRPr="004B60D0" w:rsidRDefault="00104726" w:rsidP="00104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hd w:val="clear" w:color="auto" w:fill="FFFFFF"/>
          <w:lang w:val="es-AR"/>
        </w:rPr>
      </w:pPr>
      <w:proofErr w:type="spellStart"/>
      <w:r w:rsidRPr="004B60D0">
        <w:rPr>
          <w:rFonts w:asciiTheme="minorHAnsi" w:hAnsiTheme="minorHAnsi" w:cstheme="minorHAnsi"/>
          <w:color w:val="000000"/>
          <w:shd w:val="clear" w:color="auto" w:fill="FFFFFF"/>
          <w:lang w:val="es-AR"/>
        </w:rPr>
        <w:t>Caracteristicas</w:t>
      </w:r>
      <w:proofErr w:type="spellEnd"/>
      <w:r w:rsidRPr="004B60D0">
        <w:rPr>
          <w:rFonts w:asciiTheme="minorHAnsi" w:hAnsiTheme="minorHAnsi" w:cstheme="minorHAnsi"/>
          <w:color w:val="000000"/>
          <w:shd w:val="clear" w:color="auto" w:fill="FFFFFF"/>
          <w:lang w:val="es-AR"/>
        </w:rPr>
        <w:t xml:space="preserve"> del Paciente:</w:t>
      </w:r>
      <w:r w:rsidR="009D4FEE" w:rsidRPr="004B60D0">
        <w:rPr>
          <w:rFonts w:asciiTheme="minorHAnsi" w:hAnsiTheme="minorHAnsi" w:cstheme="minorHAnsi"/>
          <w:color w:val="000000"/>
          <w:shd w:val="clear" w:color="auto" w:fill="FFFFFF"/>
          <w:lang w:val="es-AR"/>
        </w:rPr>
        <w:t xml:space="preserve"> </w:t>
      </w:r>
      <w:r w:rsidRPr="004B60D0">
        <w:rPr>
          <w:rFonts w:asciiTheme="minorHAnsi" w:hAnsiTheme="minorHAnsi" w:cstheme="minorHAnsi"/>
          <w:color w:val="000000"/>
          <w:shd w:val="clear" w:color="auto" w:fill="FFFFFF"/>
          <w:lang w:val="es-AR"/>
        </w:rPr>
        <w:t>Edad, sexo, nacionalidad, historia familiar de L</w:t>
      </w:r>
      <w:r w:rsidR="00F44A6A">
        <w:rPr>
          <w:rFonts w:asciiTheme="minorHAnsi" w:hAnsiTheme="minorHAnsi" w:cstheme="minorHAnsi"/>
          <w:color w:val="000000"/>
          <w:shd w:val="clear" w:color="auto" w:fill="FFFFFF"/>
          <w:lang w:val="es-AR"/>
        </w:rPr>
        <w:t>infoma</w:t>
      </w:r>
      <w:r w:rsidRPr="004B60D0">
        <w:rPr>
          <w:rFonts w:asciiTheme="minorHAnsi" w:hAnsiTheme="minorHAnsi" w:cstheme="minorHAnsi"/>
          <w:color w:val="000000"/>
          <w:shd w:val="clear" w:color="auto" w:fill="FFFFFF"/>
          <w:lang w:val="es-AR"/>
        </w:rPr>
        <w:t xml:space="preserve">, raza, </w:t>
      </w:r>
      <w:r w:rsidR="009D4FEE" w:rsidRPr="004B60D0">
        <w:rPr>
          <w:rFonts w:asciiTheme="minorHAnsi" w:hAnsiTheme="minorHAnsi" w:cstheme="minorHAnsi"/>
          <w:color w:val="000000"/>
          <w:shd w:val="clear" w:color="auto" w:fill="FFFFFF"/>
          <w:lang w:val="es-AR"/>
        </w:rPr>
        <w:t>Índice</w:t>
      </w:r>
      <w:r w:rsidRPr="004B60D0">
        <w:rPr>
          <w:rFonts w:asciiTheme="minorHAnsi" w:hAnsiTheme="minorHAnsi" w:cstheme="minorHAnsi"/>
          <w:color w:val="000000"/>
          <w:shd w:val="clear" w:color="auto" w:fill="FFFFFF"/>
          <w:lang w:val="es-AR"/>
        </w:rPr>
        <w:t xml:space="preserve"> de comorbilidad </w:t>
      </w:r>
      <w:proofErr w:type="spellStart"/>
      <w:r w:rsidRPr="004B60D0">
        <w:rPr>
          <w:rFonts w:asciiTheme="minorHAnsi" w:hAnsiTheme="minorHAnsi" w:cstheme="minorHAnsi"/>
          <w:color w:val="000000"/>
          <w:shd w:val="clear" w:color="auto" w:fill="FFFFFF"/>
          <w:lang w:val="es-AR"/>
        </w:rPr>
        <w:t>Charlson</w:t>
      </w:r>
      <w:proofErr w:type="spellEnd"/>
      <w:r w:rsidRPr="004B60D0">
        <w:rPr>
          <w:rFonts w:asciiTheme="minorHAnsi" w:hAnsiTheme="minorHAnsi" w:cstheme="minorHAnsi"/>
          <w:color w:val="000000"/>
          <w:shd w:val="clear" w:color="auto" w:fill="FFFFFF"/>
          <w:lang w:val="es-AR"/>
        </w:rPr>
        <w:t xml:space="preserve"> al diagnóstico (CIRS). </w:t>
      </w:r>
    </w:p>
    <w:p w14:paraId="0289BB51" w14:textId="224A7113" w:rsidR="00104726" w:rsidRPr="004B60D0" w:rsidRDefault="00104726" w:rsidP="00104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hd w:val="clear" w:color="auto" w:fill="FFFFFF"/>
          <w:lang w:val="es-AR"/>
        </w:rPr>
      </w:pPr>
      <w:r w:rsidRPr="004B60D0">
        <w:rPr>
          <w:rFonts w:asciiTheme="minorHAnsi" w:hAnsiTheme="minorHAnsi" w:cstheme="minorHAnsi"/>
          <w:color w:val="000000"/>
          <w:shd w:val="clear" w:color="auto" w:fill="FFFFFF"/>
          <w:lang w:val="es-AR"/>
        </w:rPr>
        <w:t>Características de la enfermedad</w:t>
      </w:r>
      <w:r w:rsidR="009D4FEE" w:rsidRPr="004B60D0">
        <w:rPr>
          <w:rFonts w:asciiTheme="minorHAnsi" w:hAnsiTheme="minorHAnsi" w:cstheme="minorHAnsi"/>
          <w:color w:val="000000"/>
          <w:shd w:val="clear" w:color="auto" w:fill="FFFFFF"/>
          <w:lang w:val="es-AR"/>
        </w:rPr>
        <w:t>:</w:t>
      </w:r>
      <w:r w:rsidRPr="004B60D0">
        <w:rPr>
          <w:rFonts w:asciiTheme="minorHAnsi" w:hAnsiTheme="minorHAnsi" w:cstheme="minorHAnsi"/>
          <w:color w:val="000000"/>
          <w:shd w:val="clear" w:color="auto" w:fill="FFFFFF"/>
          <w:lang w:val="es-AR"/>
        </w:rPr>
        <w:t xml:space="preserve"> Fecha de diagnóstico, Performance Status al diagnóstico (ECOG), presencia de síntomas B, Enfermedad </w:t>
      </w:r>
      <w:r w:rsidR="009D4FEE" w:rsidRPr="004B60D0">
        <w:rPr>
          <w:rFonts w:asciiTheme="minorHAnsi" w:hAnsiTheme="minorHAnsi" w:cstheme="minorHAnsi"/>
          <w:color w:val="000000"/>
          <w:shd w:val="clear" w:color="auto" w:fill="FFFFFF"/>
          <w:lang w:val="es-AR"/>
        </w:rPr>
        <w:t>voluminosa</w:t>
      </w:r>
      <w:r w:rsidRPr="004B60D0">
        <w:rPr>
          <w:rFonts w:asciiTheme="minorHAnsi" w:hAnsiTheme="minorHAnsi" w:cstheme="minorHAnsi"/>
          <w:color w:val="000000"/>
          <w:shd w:val="clear" w:color="auto" w:fill="FFFFFF"/>
          <w:lang w:val="es-AR"/>
        </w:rPr>
        <w:t xml:space="preserve">   enfermedad temprana o avanzada y score </w:t>
      </w:r>
      <w:r w:rsidR="009D4FEE" w:rsidRPr="004B60D0">
        <w:rPr>
          <w:rFonts w:asciiTheme="minorHAnsi" w:hAnsiTheme="minorHAnsi" w:cstheme="minorHAnsi"/>
          <w:color w:val="000000"/>
          <w:shd w:val="clear" w:color="auto" w:fill="FFFFFF"/>
          <w:lang w:val="es-AR"/>
        </w:rPr>
        <w:t>pronósticos</w:t>
      </w:r>
      <w:r w:rsidRPr="004B60D0">
        <w:rPr>
          <w:rFonts w:asciiTheme="minorHAnsi" w:hAnsiTheme="minorHAnsi" w:cstheme="minorHAnsi"/>
          <w:color w:val="000000"/>
          <w:shd w:val="clear" w:color="auto" w:fill="FFFFFF"/>
          <w:lang w:val="es-AR"/>
        </w:rPr>
        <w:t xml:space="preserve"> de acuerdo a variables clínicas, Laboratorio al diagnóstico: lactato deshidrogenasa, beta 2 microglobulina, , Recuento de leucocitos totales, albúmina, </w:t>
      </w:r>
      <w:proofErr w:type="spellStart"/>
      <w:r w:rsidRPr="004B60D0">
        <w:rPr>
          <w:rFonts w:asciiTheme="minorHAnsi" w:hAnsiTheme="minorHAnsi" w:cstheme="minorHAnsi"/>
          <w:color w:val="000000"/>
          <w:shd w:val="clear" w:color="auto" w:fill="FFFFFF"/>
          <w:lang w:val="es-AR"/>
        </w:rPr>
        <w:t>linfopenia</w:t>
      </w:r>
      <w:proofErr w:type="spellEnd"/>
      <w:r w:rsidR="009D4FEE" w:rsidRPr="004B60D0">
        <w:rPr>
          <w:rFonts w:asciiTheme="minorHAnsi" w:hAnsiTheme="minorHAnsi" w:cstheme="minorHAnsi"/>
          <w:color w:val="000000"/>
          <w:shd w:val="clear" w:color="auto" w:fill="FFFFFF"/>
          <w:lang w:val="es-AR"/>
        </w:rPr>
        <w:t>, LD</w:t>
      </w:r>
      <w:r w:rsidR="004B60D0" w:rsidRPr="004B60D0">
        <w:rPr>
          <w:rFonts w:asciiTheme="minorHAnsi" w:hAnsiTheme="minorHAnsi" w:cstheme="minorHAnsi"/>
          <w:color w:val="000000"/>
          <w:shd w:val="clear" w:color="auto" w:fill="FFFFFF"/>
          <w:lang w:val="es-AR"/>
        </w:rPr>
        <w:t xml:space="preserve">H,  VSG, </w:t>
      </w:r>
      <w:r w:rsidR="009D4FEE" w:rsidRPr="004B60D0">
        <w:rPr>
          <w:rFonts w:asciiTheme="minorHAnsi" w:hAnsiTheme="minorHAnsi" w:cstheme="minorHAnsi"/>
          <w:color w:val="000000"/>
          <w:shd w:val="clear" w:color="auto" w:fill="FFFFFF"/>
          <w:lang w:val="es-AR"/>
        </w:rPr>
        <w:t xml:space="preserve"> </w:t>
      </w:r>
      <w:r w:rsidRPr="004B60D0">
        <w:rPr>
          <w:rFonts w:asciiTheme="minorHAnsi" w:hAnsiTheme="minorHAnsi" w:cstheme="minorHAnsi"/>
          <w:color w:val="000000"/>
          <w:shd w:val="clear" w:color="auto" w:fill="FFFFFF"/>
          <w:lang w:val="es-AR"/>
        </w:rPr>
        <w:t xml:space="preserve">Estadio, Método de estadificación, PAMO, </w:t>
      </w:r>
      <w:proofErr w:type="spellStart"/>
      <w:r w:rsidR="009D4FEE" w:rsidRPr="004B60D0">
        <w:rPr>
          <w:rFonts w:asciiTheme="minorHAnsi" w:hAnsiTheme="minorHAnsi" w:cstheme="minorHAnsi"/>
          <w:color w:val="000000"/>
          <w:shd w:val="clear" w:color="auto" w:fill="FFFFFF"/>
          <w:lang w:val="es-AR"/>
        </w:rPr>
        <w:t>Inmunohistoquimica</w:t>
      </w:r>
      <w:proofErr w:type="spellEnd"/>
      <w:r w:rsidR="009D4FEE" w:rsidRPr="004B60D0">
        <w:rPr>
          <w:rFonts w:asciiTheme="minorHAnsi" w:hAnsiTheme="minorHAnsi" w:cstheme="minorHAnsi"/>
          <w:color w:val="000000"/>
          <w:shd w:val="clear" w:color="auto" w:fill="FFFFFF"/>
          <w:lang w:val="es-AR"/>
        </w:rPr>
        <w:t xml:space="preserve">: Data CD30, 15, CD,68; LPM-1 Para E Barr. </w:t>
      </w:r>
      <w:r w:rsidRPr="004B60D0">
        <w:rPr>
          <w:rFonts w:asciiTheme="minorHAnsi" w:hAnsiTheme="minorHAnsi" w:cstheme="minorHAnsi"/>
          <w:color w:val="000000"/>
          <w:shd w:val="clear" w:color="auto" w:fill="FFFFFF"/>
          <w:lang w:val="es-AR"/>
        </w:rPr>
        <w:t xml:space="preserve"> Compromiso </w:t>
      </w:r>
      <w:r w:rsidR="009D4FEE" w:rsidRPr="004B60D0">
        <w:rPr>
          <w:rFonts w:asciiTheme="minorHAnsi" w:hAnsiTheme="minorHAnsi" w:cstheme="minorHAnsi"/>
          <w:color w:val="000000"/>
          <w:shd w:val="clear" w:color="auto" w:fill="FFFFFF"/>
          <w:lang w:val="es-AR"/>
        </w:rPr>
        <w:t>Extra nodal</w:t>
      </w:r>
      <w:r w:rsidRPr="004B60D0">
        <w:rPr>
          <w:rFonts w:asciiTheme="minorHAnsi" w:hAnsiTheme="minorHAnsi" w:cstheme="minorHAnsi"/>
          <w:color w:val="000000"/>
          <w:shd w:val="clear" w:color="auto" w:fill="FFFFFF"/>
          <w:lang w:val="es-AR"/>
        </w:rPr>
        <w:t xml:space="preserve">, Sitio de compromiso </w:t>
      </w:r>
      <w:r w:rsidR="009D4FEE" w:rsidRPr="004B60D0">
        <w:rPr>
          <w:rFonts w:asciiTheme="minorHAnsi" w:hAnsiTheme="minorHAnsi" w:cstheme="minorHAnsi"/>
          <w:color w:val="000000"/>
          <w:shd w:val="clear" w:color="auto" w:fill="FFFFFF"/>
          <w:lang w:val="es-AR"/>
        </w:rPr>
        <w:t>, score GSHG</w:t>
      </w:r>
      <w:r w:rsidR="00F44A6A">
        <w:rPr>
          <w:rFonts w:asciiTheme="minorHAnsi" w:hAnsiTheme="minorHAnsi" w:cstheme="minorHAnsi"/>
          <w:color w:val="000000"/>
          <w:shd w:val="clear" w:color="auto" w:fill="FFFFFF"/>
          <w:lang w:val="es-AR"/>
        </w:rPr>
        <w:t xml:space="preserve"> tempranos</w:t>
      </w:r>
      <w:r w:rsidR="009D4FEE" w:rsidRPr="004B60D0">
        <w:rPr>
          <w:rFonts w:asciiTheme="minorHAnsi" w:hAnsiTheme="minorHAnsi" w:cstheme="minorHAnsi"/>
          <w:color w:val="000000"/>
          <w:shd w:val="clear" w:color="auto" w:fill="FFFFFF"/>
          <w:lang w:val="es-AR"/>
        </w:rPr>
        <w:t xml:space="preserve">, Avanzados IPI </w:t>
      </w:r>
      <w:proofErr w:type="spellStart"/>
      <w:r w:rsidR="009D4FEE" w:rsidRPr="004B60D0">
        <w:rPr>
          <w:rFonts w:asciiTheme="minorHAnsi" w:hAnsiTheme="minorHAnsi" w:cstheme="minorHAnsi"/>
          <w:color w:val="000000"/>
          <w:shd w:val="clear" w:color="auto" w:fill="FFFFFF"/>
          <w:lang w:val="es-AR"/>
        </w:rPr>
        <w:t>Heissenclever</w:t>
      </w:r>
      <w:proofErr w:type="spellEnd"/>
      <w:r w:rsidR="009D4FEE" w:rsidRPr="004B60D0">
        <w:rPr>
          <w:rFonts w:asciiTheme="minorHAnsi" w:hAnsiTheme="minorHAnsi" w:cstheme="minorHAnsi"/>
          <w:color w:val="000000"/>
          <w:shd w:val="clear" w:color="auto" w:fill="FFFFFF"/>
          <w:lang w:val="es-AR"/>
        </w:rPr>
        <w:t xml:space="preserve"> para LH. </w:t>
      </w:r>
    </w:p>
    <w:p w14:paraId="6F4C9637" w14:textId="1CE0ADC3" w:rsidR="009D4FEE" w:rsidRPr="004B60D0" w:rsidRDefault="009D4FEE" w:rsidP="00104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hd w:val="clear" w:color="auto" w:fill="FFFFFF"/>
          <w:lang w:val="es-AR"/>
        </w:rPr>
      </w:pPr>
      <w:r w:rsidRPr="004B60D0">
        <w:rPr>
          <w:rFonts w:asciiTheme="minorHAnsi" w:hAnsiTheme="minorHAnsi" w:cstheme="minorHAnsi"/>
          <w:color w:val="000000"/>
          <w:shd w:val="clear" w:color="auto" w:fill="FFFFFF"/>
          <w:lang w:val="es-AR"/>
        </w:rPr>
        <w:t xml:space="preserve">Tratamiento: de primera línea, respuesta al tratamiento, sobrevida LP y global; </w:t>
      </w:r>
    </w:p>
    <w:p w14:paraId="2AB519EE" w14:textId="14A63B14" w:rsidR="009D4FEE" w:rsidRPr="004B60D0" w:rsidRDefault="009D4FEE" w:rsidP="00104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color w:val="000000"/>
          <w:shd w:val="clear" w:color="auto" w:fill="FFFFFF"/>
          <w:lang w:val="es-AR"/>
        </w:rPr>
      </w:pPr>
      <w:r w:rsidRPr="004B60D0">
        <w:rPr>
          <w:rFonts w:asciiTheme="minorHAnsi" w:hAnsiTheme="minorHAnsi" w:cstheme="minorHAnsi"/>
          <w:color w:val="000000"/>
          <w:shd w:val="clear" w:color="auto" w:fill="FFFFFF"/>
          <w:lang w:val="es-AR"/>
        </w:rPr>
        <w:t xml:space="preserve">Status:  estado actual del paciente, (vivo, muerto, perdido) </w:t>
      </w:r>
      <w:r w:rsidR="004B60D0" w:rsidRPr="004B60D0">
        <w:rPr>
          <w:rFonts w:asciiTheme="minorHAnsi" w:hAnsiTheme="minorHAnsi" w:cstheme="minorHAnsi"/>
          <w:color w:val="000000"/>
          <w:shd w:val="clear" w:color="auto" w:fill="FFFFFF"/>
          <w:lang w:val="es-AR"/>
        </w:rPr>
        <w:t>fecha última consulta</w:t>
      </w:r>
    </w:p>
    <w:p w14:paraId="4CD3A7ED" w14:textId="77777777" w:rsidR="00EB2A92" w:rsidRPr="00F44A6A" w:rsidRDefault="00EB2A92" w:rsidP="00F44A6A">
      <w:pPr>
        <w:autoSpaceDE w:val="0"/>
        <w:autoSpaceDN w:val="0"/>
        <w:adjustRightInd w:val="0"/>
        <w:ind w:right="13"/>
        <w:jc w:val="both"/>
        <w:rPr>
          <w:rFonts w:asciiTheme="minorHAnsi" w:hAnsiTheme="minorHAnsi" w:cstheme="minorHAnsi"/>
          <w:lang w:val="es-AR"/>
        </w:rPr>
      </w:pPr>
    </w:p>
    <w:p w14:paraId="5AB47756" w14:textId="77777777" w:rsidR="00104726" w:rsidRPr="004B60D0" w:rsidRDefault="00104726" w:rsidP="00104726">
      <w:pPr>
        <w:pStyle w:val="NormalWeb"/>
        <w:spacing w:before="0" w:beforeAutospacing="0" w:after="240" w:afterAutospacing="0"/>
        <w:jc w:val="both"/>
        <w:rPr>
          <w:rFonts w:asciiTheme="minorHAnsi" w:hAnsiTheme="minorHAnsi" w:cstheme="minorHAnsi"/>
          <w:lang w:val="es-VE" w:eastAsia="es-MX"/>
        </w:rPr>
      </w:pPr>
      <w:r w:rsidRPr="004B60D0">
        <w:rPr>
          <w:rFonts w:asciiTheme="minorHAnsi" w:hAnsiTheme="minorHAnsi" w:cstheme="minorHAnsi"/>
          <w:b/>
          <w:bCs/>
          <w:color w:val="000000"/>
        </w:rPr>
        <w:t>PROCEDIMIENTOS PARA GARANTIZAR ASPECTOS ÉTICOS. </w:t>
      </w:r>
    </w:p>
    <w:p w14:paraId="5852FCCD" w14:textId="77777777" w:rsidR="00104726" w:rsidRPr="004B60D0" w:rsidRDefault="00104726" w:rsidP="00104726">
      <w:pPr>
        <w:pStyle w:val="NormalWeb"/>
        <w:spacing w:before="0" w:beforeAutospacing="0" w:after="240" w:afterAutospacing="0"/>
        <w:jc w:val="both"/>
        <w:rPr>
          <w:rFonts w:asciiTheme="minorHAnsi" w:hAnsiTheme="minorHAnsi" w:cstheme="minorHAnsi"/>
        </w:rPr>
      </w:pPr>
      <w:r w:rsidRPr="004B60D0">
        <w:rPr>
          <w:rFonts w:asciiTheme="minorHAnsi" w:hAnsiTheme="minorHAnsi" w:cstheme="minorHAnsi"/>
          <w:color w:val="000000"/>
        </w:rPr>
        <w:t>No se espera que los sujetos de estudio tengan beneficio alguno ni tendrán ningún riesgo. Todos los datos de los pacientes se registrarán en una base de datos segura y sin identificación. </w:t>
      </w:r>
    </w:p>
    <w:p w14:paraId="02B92728" w14:textId="5CECBE0C" w:rsidR="00104726" w:rsidRPr="004B60D0" w:rsidRDefault="00104726" w:rsidP="00104726">
      <w:pPr>
        <w:pStyle w:val="NormalWeb"/>
        <w:numPr>
          <w:ilvl w:val="0"/>
          <w:numId w:val="5"/>
        </w:numPr>
        <w:spacing w:before="0" w:beforeAutospacing="0" w:after="0" w:afterAutospacing="0"/>
        <w:jc w:val="both"/>
        <w:textAlignment w:val="baseline"/>
        <w:rPr>
          <w:rFonts w:asciiTheme="minorHAnsi" w:hAnsiTheme="minorHAnsi" w:cstheme="minorHAnsi"/>
          <w:color w:val="000000"/>
        </w:rPr>
      </w:pPr>
      <w:r w:rsidRPr="004B60D0">
        <w:rPr>
          <w:rFonts w:asciiTheme="minorHAnsi" w:hAnsiTheme="minorHAnsi" w:cstheme="minorHAnsi"/>
          <w:color w:val="000000"/>
        </w:rPr>
        <w:t>No se obtendrá el consentimiento informado en este estudio. </w:t>
      </w:r>
    </w:p>
    <w:p w14:paraId="141FE57A" w14:textId="06171EB0" w:rsidR="00104726" w:rsidRPr="004B60D0" w:rsidRDefault="00104726" w:rsidP="00104726">
      <w:pPr>
        <w:pStyle w:val="NormalWeb"/>
        <w:numPr>
          <w:ilvl w:val="0"/>
          <w:numId w:val="5"/>
        </w:numPr>
        <w:spacing w:before="0" w:beforeAutospacing="0" w:after="240" w:afterAutospacing="0"/>
        <w:jc w:val="both"/>
        <w:textAlignment w:val="baseline"/>
        <w:rPr>
          <w:rFonts w:asciiTheme="minorHAnsi" w:hAnsiTheme="minorHAnsi" w:cstheme="minorHAnsi"/>
          <w:color w:val="000000"/>
        </w:rPr>
      </w:pPr>
      <w:r w:rsidRPr="004B60D0">
        <w:rPr>
          <w:rFonts w:asciiTheme="minorHAnsi" w:hAnsiTheme="minorHAnsi" w:cstheme="minorHAnsi"/>
          <w:color w:val="000000"/>
        </w:rPr>
        <w:t>Se obtendrán las autorizaciones correspondientes en cada institución y la aprobación del protocolo por parte del comité de bioética de cada una de ellas. El presente estudio se adhiere a las normas éticas internacionales (CIOMS 2016), salvaguardando los principios fundamentales de respeto a las personas, beneficencia y justicia.</w:t>
      </w:r>
    </w:p>
    <w:p w14:paraId="40010135" w14:textId="79DC73CA" w:rsidR="004B60D0" w:rsidRPr="004B60D0" w:rsidRDefault="004B60D0" w:rsidP="004B60D0">
      <w:pPr>
        <w:pStyle w:val="NormalWeb"/>
        <w:spacing w:before="0" w:beforeAutospacing="0" w:after="240" w:afterAutospacing="0"/>
        <w:jc w:val="both"/>
        <w:textAlignment w:val="baseline"/>
        <w:rPr>
          <w:rFonts w:asciiTheme="minorHAnsi" w:hAnsiTheme="minorHAnsi" w:cstheme="minorHAnsi"/>
          <w:b/>
          <w:bCs/>
          <w:color w:val="000000"/>
        </w:rPr>
      </w:pPr>
      <w:r w:rsidRPr="004B60D0">
        <w:rPr>
          <w:rFonts w:asciiTheme="minorHAnsi" w:hAnsiTheme="minorHAnsi" w:cstheme="minorHAnsi"/>
          <w:b/>
          <w:bCs/>
          <w:color w:val="000000"/>
        </w:rPr>
        <w:t>ANÁLISIS ESTADISTICO</w:t>
      </w:r>
    </w:p>
    <w:p w14:paraId="6EDE00D8" w14:textId="36C8311A" w:rsidR="00EB2A92" w:rsidRDefault="004B60D0" w:rsidP="004B60D0">
      <w:pPr>
        <w:pStyle w:val="NormalWeb"/>
        <w:spacing w:before="0" w:beforeAutospacing="0" w:after="240" w:afterAutospacing="0"/>
        <w:jc w:val="both"/>
        <w:textAlignment w:val="baseline"/>
        <w:rPr>
          <w:rFonts w:asciiTheme="minorHAnsi" w:hAnsiTheme="minorHAnsi" w:cstheme="minorHAnsi"/>
          <w:color w:val="000000"/>
        </w:rPr>
      </w:pPr>
      <w:r w:rsidRPr="004B60D0">
        <w:rPr>
          <w:rFonts w:asciiTheme="minorHAnsi" w:hAnsiTheme="minorHAnsi" w:cstheme="minorHAnsi"/>
          <w:color w:val="000000"/>
        </w:rPr>
        <w:t>Las variables cuantitativas se reportarán como medias, desvíos estándar, medianas e intervalos intercuartiles, mientras que las categóricas se reportarán como proporciones. Se informarán intervalos de confianza calculados para cada caso.</w:t>
      </w:r>
    </w:p>
    <w:p w14:paraId="189D4408" w14:textId="373C1113" w:rsidR="004B60D0" w:rsidRPr="004B60D0" w:rsidRDefault="004B60D0" w:rsidP="004B60D0">
      <w:pPr>
        <w:rPr>
          <w:rFonts w:asciiTheme="minorHAnsi" w:hAnsiTheme="minorHAnsi" w:cstheme="minorHAnsi"/>
          <w:color w:val="000000"/>
          <w:lang w:val="es-419" w:eastAsia="es-419"/>
        </w:rPr>
      </w:pPr>
      <w:r w:rsidRPr="004B60D0">
        <w:rPr>
          <w:rFonts w:asciiTheme="minorHAnsi" w:hAnsiTheme="minorHAnsi" w:cstheme="minorHAnsi"/>
          <w:b/>
          <w:bCs/>
          <w:color w:val="000000"/>
          <w:lang w:val="es-419" w:eastAsia="es-419"/>
        </w:rPr>
        <w:t>FINANCIAMINETO.:</w:t>
      </w:r>
      <w:r w:rsidRPr="004B60D0">
        <w:rPr>
          <w:rFonts w:asciiTheme="minorHAnsi" w:hAnsiTheme="minorHAnsi" w:cstheme="minorHAnsi"/>
          <w:color w:val="000000"/>
          <w:lang w:val="es-419" w:eastAsia="es-419"/>
        </w:rPr>
        <w:t>El estudio será retrospectivo, y observacional. Los investigadores a cargo realizarán la revisión de las historias clínicas. No existe costo de estudios ni ocasionará gastos adicionales para el paciente ni su cobertura médica.</w:t>
      </w:r>
    </w:p>
    <w:p w14:paraId="391075F5" w14:textId="77777777" w:rsidR="004B60D0" w:rsidRPr="004B60D0" w:rsidRDefault="004B60D0" w:rsidP="004B60D0">
      <w:pPr>
        <w:pStyle w:val="NormalWeb"/>
        <w:spacing w:before="0" w:beforeAutospacing="0" w:after="240" w:afterAutospacing="0"/>
        <w:jc w:val="both"/>
        <w:textAlignment w:val="baseline"/>
        <w:rPr>
          <w:rFonts w:asciiTheme="minorHAnsi" w:hAnsiTheme="minorHAnsi" w:cstheme="minorHAnsi"/>
          <w:color w:val="000000"/>
        </w:rPr>
      </w:pPr>
    </w:p>
    <w:sdt>
      <w:sdtPr>
        <w:rPr>
          <w:rStyle w:val="Estilo1"/>
          <w:rFonts w:asciiTheme="minorHAnsi" w:hAnsiTheme="minorHAnsi" w:cstheme="minorHAnsi"/>
          <w:b/>
          <w:color w:val="000000" w:themeColor="text1"/>
          <w:sz w:val="24"/>
        </w:rPr>
        <w:alias w:val="ControlVersiones"/>
        <w:tag w:val="ControlVersiones"/>
        <w:id w:val="-91855611"/>
        <w:placeholder>
          <w:docPart w:val="218BD72D1A281E42AB3EFD84C8D93E2B"/>
        </w:placeholder>
        <w:showingPlcHdr/>
        <w15:color w:val="FFFFFF"/>
      </w:sdtPr>
      <w:sdtContent>
        <w:p w14:paraId="55D33ED3" w14:textId="77777777" w:rsidR="00EB2A92" w:rsidRPr="00955268" w:rsidRDefault="00EB2A92" w:rsidP="00EB2A92">
          <w:pPr>
            <w:jc w:val="both"/>
            <w:rPr>
              <w:rStyle w:val="Estilo1"/>
              <w:rFonts w:asciiTheme="minorHAnsi" w:hAnsiTheme="minorHAnsi" w:cstheme="minorHAnsi"/>
              <w:b/>
              <w:color w:val="000000" w:themeColor="text1"/>
              <w:sz w:val="24"/>
            </w:rPr>
          </w:pPr>
          <w:r w:rsidRPr="00955268">
            <w:rPr>
              <w:rStyle w:val="Estilo1"/>
              <w:rFonts w:asciiTheme="minorHAnsi" w:hAnsiTheme="minorHAnsi" w:cstheme="minorHAnsi"/>
              <w:b/>
              <w:color w:val="000000" w:themeColor="text1"/>
              <w:sz w:val="24"/>
            </w:rPr>
            <w:t xml:space="preserve"> </w:t>
          </w:r>
        </w:p>
      </w:sdtContent>
    </w:sdt>
    <w:p w14:paraId="241E1546" w14:textId="77777777" w:rsidR="00EB2A92" w:rsidRPr="00955268" w:rsidRDefault="00EB2A92" w:rsidP="00EB2A92">
      <w:pPr>
        <w:tabs>
          <w:tab w:val="left" w:pos="1680"/>
        </w:tabs>
        <w:rPr>
          <w:rFonts w:asciiTheme="minorHAnsi" w:hAnsiTheme="minorHAnsi" w:cstheme="minorHAnsi"/>
          <w:b/>
          <w:bCs/>
        </w:rPr>
      </w:pPr>
      <w:r w:rsidRPr="00955268">
        <w:rPr>
          <w:rFonts w:asciiTheme="minorHAnsi" w:hAnsiTheme="minorHAnsi" w:cstheme="minorHAnsi"/>
          <w:b/>
          <w:bCs/>
        </w:rPr>
        <w:t>Bibliografía</w:t>
      </w:r>
    </w:p>
    <w:p w14:paraId="3122D222" w14:textId="77777777" w:rsidR="00EB2A92" w:rsidRPr="00955268" w:rsidRDefault="00EB2A92" w:rsidP="00EB2A92">
      <w:pPr>
        <w:rPr>
          <w:rFonts w:asciiTheme="minorHAnsi" w:hAnsiTheme="minorHAnsi" w:cstheme="minorHAnsi"/>
        </w:rPr>
      </w:pPr>
    </w:p>
    <w:p w14:paraId="1FE42291" w14:textId="77777777" w:rsidR="00EB2A92" w:rsidRPr="00955268" w:rsidRDefault="00EB2A92" w:rsidP="00EB2A92">
      <w:pPr>
        <w:pStyle w:val="Prrafodelista"/>
        <w:numPr>
          <w:ilvl w:val="0"/>
          <w:numId w:val="4"/>
        </w:numPr>
        <w:rPr>
          <w:rFonts w:asciiTheme="minorHAnsi" w:hAnsiTheme="minorHAnsi" w:cstheme="minorHAnsi"/>
          <w:sz w:val="24"/>
          <w:szCs w:val="24"/>
          <w:lang w:val="en-US" w:eastAsia="es-ES_tradnl"/>
        </w:rPr>
      </w:pPr>
      <w:r w:rsidRPr="00955268">
        <w:rPr>
          <w:rFonts w:asciiTheme="minorHAnsi" w:hAnsiTheme="minorHAnsi" w:cstheme="minorHAnsi"/>
          <w:sz w:val="24"/>
          <w:szCs w:val="24"/>
          <w:lang w:val="en-US" w:eastAsia="es-ES_tradnl"/>
        </w:rPr>
        <w:t xml:space="preserve">Bray F, </w:t>
      </w:r>
      <w:proofErr w:type="spellStart"/>
      <w:r w:rsidRPr="00955268">
        <w:rPr>
          <w:rFonts w:asciiTheme="minorHAnsi" w:hAnsiTheme="minorHAnsi" w:cstheme="minorHAnsi"/>
          <w:sz w:val="24"/>
          <w:szCs w:val="24"/>
          <w:lang w:val="en-US" w:eastAsia="es-ES_tradnl"/>
        </w:rPr>
        <w:t>Ferlay</w:t>
      </w:r>
      <w:proofErr w:type="spellEnd"/>
      <w:r w:rsidRPr="00955268">
        <w:rPr>
          <w:rFonts w:asciiTheme="minorHAnsi" w:hAnsiTheme="minorHAnsi" w:cstheme="minorHAnsi"/>
          <w:sz w:val="24"/>
          <w:szCs w:val="24"/>
          <w:lang w:val="en-US" w:eastAsia="es-ES_tradnl"/>
        </w:rPr>
        <w:t xml:space="preserve"> J, </w:t>
      </w:r>
      <w:proofErr w:type="spellStart"/>
      <w:r w:rsidRPr="00955268">
        <w:rPr>
          <w:rFonts w:asciiTheme="minorHAnsi" w:hAnsiTheme="minorHAnsi" w:cstheme="minorHAnsi"/>
          <w:sz w:val="24"/>
          <w:szCs w:val="24"/>
          <w:lang w:val="en-US" w:eastAsia="es-ES_tradnl"/>
        </w:rPr>
        <w:t>Soerjomataram</w:t>
      </w:r>
      <w:proofErr w:type="spellEnd"/>
      <w:r w:rsidRPr="00955268">
        <w:rPr>
          <w:rFonts w:asciiTheme="minorHAnsi" w:hAnsiTheme="minorHAnsi" w:cstheme="minorHAnsi"/>
          <w:sz w:val="24"/>
          <w:szCs w:val="24"/>
          <w:lang w:val="en-US" w:eastAsia="es-ES_tradnl"/>
        </w:rPr>
        <w:t xml:space="preserve"> I, Siegel RL, Torre LA, Jemal A. Global cancer statistics 2018: </w:t>
      </w:r>
      <w:proofErr w:type="spellStart"/>
      <w:r w:rsidRPr="00955268">
        <w:rPr>
          <w:rFonts w:asciiTheme="minorHAnsi" w:hAnsiTheme="minorHAnsi" w:cstheme="minorHAnsi"/>
          <w:sz w:val="24"/>
          <w:szCs w:val="24"/>
          <w:lang w:val="en-US" w:eastAsia="es-ES_tradnl"/>
        </w:rPr>
        <w:t>Globocan</w:t>
      </w:r>
      <w:proofErr w:type="spellEnd"/>
      <w:r w:rsidRPr="00955268">
        <w:rPr>
          <w:rFonts w:asciiTheme="minorHAnsi" w:hAnsiTheme="minorHAnsi" w:cstheme="minorHAnsi"/>
          <w:sz w:val="24"/>
          <w:szCs w:val="24"/>
          <w:lang w:val="en-US" w:eastAsia="es-ES_tradnl"/>
        </w:rPr>
        <w:t xml:space="preserve"> estimates of incidence and mortality worldwide for 36 cancers in 185 countries. CA Cancer J Clin. </w:t>
      </w:r>
      <w:proofErr w:type="gramStart"/>
      <w:r w:rsidRPr="00955268">
        <w:rPr>
          <w:rFonts w:asciiTheme="minorHAnsi" w:hAnsiTheme="minorHAnsi" w:cstheme="minorHAnsi"/>
          <w:sz w:val="24"/>
          <w:szCs w:val="24"/>
          <w:lang w:val="en-US" w:eastAsia="es-ES_tradnl"/>
        </w:rPr>
        <w:t>2018;68:394</w:t>
      </w:r>
      <w:proofErr w:type="gramEnd"/>
      <w:r w:rsidRPr="00955268">
        <w:rPr>
          <w:rFonts w:asciiTheme="minorHAnsi" w:hAnsiTheme="minorHAnsi" w:cstheme="minorHAnsi"/>
          <w:sz w:val="24"/>
          <w:szCs w:val="24"/>
          <w:lang w:val="en-US" w:eastAsia="es-ES_tradnl"/>
        </w:rPr>
        <w:t>– 424.</w:t>
      </w:r>
    </w:p>
    <w:p w14:paraId="0E0EE1B5" w14:textId="77777777" w:rsidR="00EB2A92" w:rsidRPr="00955268" w:rsidRDefault="00EB2A92" w:rsidP="00EB2A92">
      <w:pPr>
        <w:pStyle w:val="Prrafodelista"/>
        <w:numPr>
          <w:ilvl w:val="0"/>
          <w:numId w:val="4"/>
        </w:numPr>
        <w:rPr>
          <w:rFonts w:asciiTheme="minorHAnsi" w:hAnsiTheme="minorHAnsi" w:cstheme="minorHAnsi"/>
          <w:sz w:val="24"/>
          <w:szCs w:val="24"/>
          <w:lang w:val="es-PY" w:eastAsia="es-ES_tradnl"/>
        </w:rPr>
      </w:pPr>
      <w:r w:rsidRPr="00955268">
        <w:rPr>
          <w:rFonts w:asciiTheme="minorHAnsi" w:hAnsiTheme="minorHAnsi" w:cstheme="minorHAnsi"/>
          <w:sz w:val="24"/>
          <w:szCs w:val="24"/>
          <w:lang w:val="en-US" w:eastAsia="es-ES_tradnl"/>
        </w:rPr>
        <w:t xml:space="preserve">Duggan DB, </w:t>
      </w:r>
      <w:proofErr w:type="spellStart"/>
      <w:r w:rsidRPr="00955268">
        <w:rPr>
          <w:rFonts w:asciiTheme="minorHAnsi" w:hAnsiTheme="minorHAnsi" w:cstheme="minorHAnsi"/>
          <w:sz w:val="24"/>
          <w:szCs w:val="24"/>
          <w:lang w:val="en-US" w:eastAsia="es-ES_tradnl"/>
        </w:rPr>
        <w:t>Petroni</w:t>
      </w:r>
      <w:proofErr w:type="spellEnd"/>
      <w:r w:rsidRPr="00955268">
        <w:rPr>
          <w:rFonts w:asciiTheme="minorHAnsi" w:hAnsiTheme="minorHAnsi" w:cstheme="minorHAnsi"/>
          <w:sz w:val="24"/>
          <w:szCs w:val="24"/>
          <w:lang w:val="en-US" w:eastAsia="es-ES_tradnl"/>
        </w:rPr>
        <w:t xml:space="preserve"> GR, Johnson JL et al. Randomized comparison of ABVD and MOPP/ABV hybrid for the treatment of advanced Hodgkin’s disease: Report of an intergroup trial. </w:t>
      </w:r>
      <w:r w:rsidRPr="00955268">
        <w:rPr>
          <w:rFonts w:asciiTheme="minorHAnsi" w:hAnsiTheme="minorHAnsi" w:cstheme="minorHAnsi"/>
          <w:sz w:val="24"/>
          <w:szCs w:val="24"/>
          <w:lang w:val="es-PY" w:eastAsia="es-ES_tradnl"/>
        </w:rPr>
        <w:t>J Clin Oncol 2003; 21:607– 614.</w:t>
      </w:r>
    </w:p>
    <w:p w14:paraId="6BF585BD" w14:textId="77777777" w:rsidR="00EB2A92" w:rsidRPr="00955268" w:rsidRDefault="00EB2A92" w:rsidP="00EB2A92">
      <w:pPr>
        <w:pStyle w:val="Prrafodelista"/>
        <w:numPr>
          <w:ilvl w:val="0"/>
          <w:numId w:val="4"/>
        </w:numPr>
        <w:rPr>
          <w:rFonts w:asciiTheme="minorHAnsi" w:hAnsiTheme="minorHAnsi" w:cstheme="minorHAnsi"/>
          <w:sz w:val="24"/>
          <w:szCs w:val="24"/>
          <w:lang w:val="en-US" w:eastAsia="es-ES_tradnl"/>
        </w:rPr>
      </w:pPr>
      <w:proofErr w:type="spellStart"/>
      <w:r w:rsidRPr="00955268">
        <w:rPr>
          <w:rFonts w:asciiTheme="minorHAnsi" w:hAnsiTheme="minorHAnsi" w:cstheme="minorHAnsi"/>
          <w:sz w:val="24"/>
          <w:szCs w:val="24"/>
          <w:lang w:val="en-US" w:eastAsia="es-ES_tradnl"/>
        </w:rPr>
        <w:t>Shanbhag</w:t>
      </w:r>
      <w:proofErr w:type="spellEnd"/>
      <w:r w:rsidRPr="00955268">
        <w:rPr>
          <w:rFonts w:asciiTheme="minorHAnsi" w:hAnsiTheme="minorHAnsi" w:cstheme="minorHAnsi"/>
          <w:sz w:val="24"/>
          <w:szCs w:val="24"/>
          <w:lang w:val="en-US" w:eastAsia="es-ES_tradnl"/>
        </w:rPr>
        <w:t xml:space="preserve"> S, </w:t>
      </w:r>
      <w:proofErr w:type="spellStart"/>
      <w:r w:rsidRPr="00955268">
        <w:rPr>
          <w:rFonts w:asciiTheme="minorHAnsi" w:hAnsiTheme="minorHAnsi" w:cstheme="minorHAnsi"/>
          <w:sz w:val="24"/>
          <w:szCs w:val="24"/>
          <w:lang w:val="en-US" w:eastAsia="es-ES_tradnl"/>
        </w:rPr>
        <w:t>Ambinder</w:t>
      </w:r>
      <w:proofErr w:type="spellEnd"/>
      <w:r w:rsidRPr="00955268">
        <w:rPr>
          <w:rFonts w:asciiTheme="minorHAnsi" w:hAnsiTheme="minorHAnsi" w:cstheme="minorHAnsi"/>
          <w:sz w:val="24"/>
          <w:szCs w:val="24"/>
          <w:lang w:val="en-US" w:eastAsia="es-ES_tradnl"/>
        </w:rPr>
        <w:t xml:space="preserve"> RF. Hodgkin lymphoma: A review and update on recent progress. CA Cancer J Clin. 2018 Mar;68(2):116-132. </w:t>
      </w:r>
      <w:proofErr w:type="spellStart"/>
      <w:r w:rsidRPr="00955268">
        <w:rPr>
          <w:rFonts w:asciiTheme="minorHAnsi" w:hAnsiTheme="minorHAnsi" w:cstheme="minorHAnsi"/>
          <w:sz w:val="24"/>
          <w:szCs w:val="24"/>
          <w:lang w:val="en-US" w:eastAsia="es-ES_tradnl"/>
        </w:rPr>
        <w:t>doi</w:t>
      </w:r>
      <w:proofErr w:type="spellEnd"/>
      <w:r w:rsidRPr="00955268">
        <w:rPr>
          <w:rFonts w:asciiTheme="minorHAnsi" w:hAnsiTheme="minorHAnsi" w:cstheme="minorHAnsi"/>
          <w:sz w:val="24"/>
          <w:szCs w:val="24"/>
          <w:lang w:val="en-US" w:eastAsia="es-ES_tradnl"/>
        </w:rPr>
        <w:t xml:space="preserve">: 10.3322/caac.21438. </w:t>
      </w:r>
      <w:proofErr w:type="spellStart"/>
      <w:r w:rsidRPr="00955268">
        <w:rPr>
          <w:rFonts w:asciiTheme="minorHAnsi" w:hAnsiTheme="minorHAnsi" w:cstheme="minorHAnsi"/>
          <w:sz w:val="24"/>
          <w:szCs w:val="24"/>
          <w:lang w:val="en-US" w:eastAsia="es-ES_tradnl"/>
        </w:rPr>
        <w:t>Epub</w:t>
      </w:r>
      <w:proofErr w:type="spellEnd"/>
      <w:r w:rsidRPr="00955268">
        <w:rPr>
          <w:rFonts w:asciiTheme="minorHAnsi" w:hAnsiTheme="minorHAnsi" w:cstheme="minorHAnsi"/>
          <w:sz w:val="24"/>
          <w:szCs w:val="24"/>
          <w:lang w:val="en-US" w:eastAsia="es-ES_tradnl"/>
        </w:rPr>
        <w:t xml:space="preserve"> 2017 Dec 1. PMID: 29194581; PMCID: PMC5842098</w:t>
      </w:r>
    </w:p>
    <w:p w14:paraId="45188B36" w14:textId="77777777" w:rsidR="00EB2A92" w:rsidRPr="00955268" w:rsidRDefault="00EB2A92" w:rsidP="00EB2A92">
      <w:pPr>
        <w:pStyle w:val="Prrafodelista"/>
        <w:numPr>
          <w:ilvl w:val="0"/>
          <w:numId w:val="4"/>
        </w:numPr>
        <w:rPr>
          <w:rFonts w:asciiTheme="minorHAnsi" w:hAnsiTheme="minorHAnsi" w:cstheme="minorHAnsi"/>
          <w:sz w:val="24"/>
          <w:szCs w:val="24"/>
          <w:lang w:val="en-US" w:eastAsia="es-ES_tradnl"/>
        </w:rPr>
      </w:pPr>
      <w:r w:rsidRPr="00955268">
        <w:rPr>
          <w:rFonts w:asciiTheme="minorHAnsi" w:hAnsiTheme="minorHAnsi" w:cstheme="minorHAnsi"/>
          <w:sz w:val="24"/>
          <w:szCs w:val="24"/>
          <w:lang w:val="en-US" w:eastAsia="es-ES_tradnl"/>
        </w:rPr>
        <w:t xml:space="preserve">Kuruvilla J. Standard therapy of advanced Hodgkin lymphoma. Hematology Am Soc </w:t>
      </w:r>
      <w:proofErr w:type="spellStart"/>
      <w:r w:rsidRPr="00955268">
        <w:rPr>
          <w:rFonts w:asciiTheme="minorHAnsi" w:hAnsiTheme="minorHAnsi" w:cstheme="minorHAnsi"/>
          <w:sz w:val="24"/>
          <w:szCs w:val="24"/>
          <w:lang w:val="en-US" w:eastAsia="es-ES_tradnl"/>
        </w:rPr>
        <w:t>Hematol</w:t>
      </w:r>
      <w:proofErr w:type="spellEnd"/>
      <w:r w:rsidRPr="00955268">
        <w:rPr>
          <w:rFonts w:asciiTheme="minorHAnsi" w:hAnsiTheme="minorHAnsi" w:cstheme="minorHAnsi"/>
          <w:sz w:val="24"/>
          <w:szCs w:val="24"/>
          <w:lang w:val="en-US" w:eastAsia="es-ES_tradnl"/>
        </w:rPr>
        <w:t xml:space="preserve"> Educ Program 2009;497–506</w:t>
      </w:r>
    </w:p>
    <w:p w14:paraId="14CA79A5" w14:textId="77777777" w:rsidR="0062054B" w:rsidRPr="0062054B" w:rsidRDefault="00EB2A92" w:rsidP="0062054B">
      <w:pPr>
        <w:pStyle w:val="Prrafodelista"/>
        <w:numPr>
          <w:ilvl w:val="0"/>
          <w:numId w:val="4"/>
        </w:numPr>
        <w:rPr>
          <w:rFonts w:asciiTheme="minorHAnsi" w:hAnsiTheme="minorHAnsi" w:cstheme="minorHAnsi"/>
          <w:sz w:val="24"/>
          <w:szCs w:val="24"/>
          <w:lang w:val="es-PY" w:eastAsia="es-ES_tradnl"/>
        </w:rPr>
      </w:pPr>
      <w:proofErr w:type="spellStart"/>
      <w:r w:rsidRPr="0062054B">
        <w:rPr>
          <w:rFonts w:asciiTheme="minorHAnsi" w:hAnsiTheme="minorHAnsi" w:cstheme="minorHAnsi"/>
          <w:sz w:val="24"/>
          <w:szCs w:val="24"/>
          <w:lang w:val="en-US" w:eastAsia="es-ES_tradnl"/>
        </w:rPr>
        <w:t>Vassilakopoulos</w:t>
      </w:r>
      <w:proofErr w:type="spellEnd"/>
      <w:r w:rsidRPr="0062054B">
        <w:rPr>
          <w:rFonts w:asciiTheme="minorHAnsi" w:hAnsiTheme="minorHAnsi" w:cstheme="minorHAnsi"/>
          <w:sz w:val="24"/>
          <w:szCs w:val="24"/>
          <w:lang w:val="en-US" w:eastAsia="es-ES_tradnl"/>
        </w:rPr>
        <w:t xml:space="preserve"> TP, </w:t>
      </w:r>
      <w:proofErr w:type="spellStart"/>
      <w:r w:rsidRPr="0062054B">
        <w:rPr>
          <w:rFonts w:asciiTheme="minorHAnsi" w:hAnsiTheme="minorHAnsi" w:cstheme="minorHAnsi"/>
          <w:sz w:val="24"/>
          <w:szCs w:val="24"/>
          <w:lang w:val="en-US" w:eastAsia="es-ES_tradnl"/>
        </w:rPr>
        <w:t>Asimakopoulos</w:t>
      </w:r>
      <w:proofErr w:type="spellEnd"/>
      <w:r w:rsidRPr="0062054B">
        <w:rPr>
          <w:rFonts w:asciiTheme="minorHAnsi" w:hAnsiTheme="minorHAnsi" w:cstheme="minorHAnsi"/>
          <w:sz w:val="24"/>
          <w:szCs w:val="24"/>
          <w:lang w:val="en-US" w:eastAsia="es-ES_tradnl"/>
        </w:rPr>
        <w:t xml:space="preserve"> JV, Konstantopoulos K, </w:t>
      </w:r>
      <w:proofErr w:type="spellStart"/>
      <w:r w:rsidRPr="0062054B">
        <w:rPr>
          <w:rFonts w:asciiTheme="minorHAnsi" w:hAnsiTheme="minorHAnsi" w:cstheme="minorHAnsi"/>
          <w:sz w:val="24"/>
          <w:szCs w:val="24"/>
          <w:lang w:val="en-US" w:eastAsia="es-ES_tradnl"/>
        </w:rPr>
        <w:t>Angelopoulou</w:t>
      </w:r>
      <w:proofErr w:type="spellEnd"/>
      <w:r w:rsidRPr="0062054B">
        <w:rPr>
          <w:rFonts w:asciiTheme="minorHAnsi" w:hAnsiTheme="minorHAnsi" w:cstheme="minorHAnsi"/>
          <w:sz w:val="24"/>
          <w:szCs w:val="24"/>
          <w:lang w:val="en-US" w:eastAsia="es-ES_tradnl"/>
        </w:rPr>
        <w:t xml:space="preserve"> MK. </w:t>
      </w:r>
      <w:r w:rsidRPr="00955268">
        <w:rPr>
          <w:rFonts w:asciiTheme="minorHAnsi" w:hAnsiTheme="minorHAnsi" w:cstheme="minorHAnsi"/>
          <w:sz w:val="24"/>
          <w:szCs w:val="24"/>
          <w:lang w:val="en-US" w:eastAsia="es-ES_tradnl"/>
        </w:rPr>
        <w:t xml:space="preserve">Optimizing outcomes in relapsed/refractory Hodgkin lymphoma: a review of current and forthcoming therapeutic strategies. </w:t>
      </w:r>
      <w:proofErr w:type="spellStart"/>
      <w:r w:rsidRPr="0062054B">
        <w:rPr>
          <w:rFonts w:asciiTheme="minorHAnsi" w:hAnsiTheme="minorHAnsi" w:cstheme="minorHAnsi"/>
          <w:sz w:val="24"/>
          <w:szCs w:val="24"/>
          <w:lang w:val="en-US" w:eastAsia="es-ES_tradnl"/>
        </w:rPr>
        <w:t>Ther</w:t>
      </w:r>
      <w:proofErr w:type="spellEnd"/>
      <w:r w:rsidRPr="0062054B">
        <w:rPr>
          <w:rFonts w:asciiTheme="minorHAnsi" w:hAnsiTheme="minorHAnsi" w:cstheme="minorHAnsi"/>
          <w:sz w:val="24"/>
          <w:szCs w:val="24"/>
          <w:lang w:val="en-US" w:eastAsia="es-ES_tradnl"/>
        </w:rPr>
        <w:t xml:space="preserve"> Adv </w:t>
      </w:r>
      <w:proofErr w:type="spellStart"/>
      <w:r w:rsidRPr="0062054B">
        <w:rPr>
          <w:rFonts w:asciiTheme="minorHAnsi" w:hAnsiTheme="minorHAnsi" w:cstheme="minorHAnsi"/>
          <w:sz w:val="24"/>
          <w:szCs w:val="24"/>
          <w:lang w:val="en-US" w:eastAsia="es-ES_tradnl"/>
        </w:rPr>
        <w:t>Hematol</w:t>
      </w:r>
      <w:proofErr w:type="spellEnd"/>
      <w:r w:rsidRPr="0062054B">
        <w:rPr>
          <w:rFonts w:asciiTheme="minorHAnsi" w:hAnsiTheme="minorHAnsi" w:cstheme="minorHAnsi"/>
          <w:sz w:val="24"/>
          <w:szCs w:val="24"/>
          <w:lang w:val="en-US" w:eastAsia="es-ES_tradnl"/>
        </w:rPr>
        <w:t xml:space="preserve">. 2020 Feb </w:t>
      </w:r>
      <w:proofErr w:type="gramStart"/>
      <w:r w:rsidRPr="0062054B">
        <w:rPr>
          <w:rFonts w:asciiTheme="minorHAnsi" w:hAnsiTheme="minorHAnsi" w:cstheme="minorHAnsi"/>
          <w:sz w:val="24"/>
          <w:szCs w:val="24"/>
          <w:lang w:val="en-US" w:eastAsia="es-ES_tradnl"/>
        </w:rPr>
        <w:t>16;11:2040620720902911</w:t>
      </w:r>
      <w:proofErr w:type="gramEnd"/>
      <w:r w:rsidRPr="0062054B">
        <w:rPr>
          <w:rFonts w:asciiTheme="minorHAnsi" w:hAnsiTheme="minorHAnsi" w:cstheme="minorHAnsi"/>
          <w:sz w:val="24"/>
          <w:szCs w:val="24"/>
          <w:lang w:val="en-US" w:eastAsia="es-ES_tradnl"/>
        </w:rPr>
        <w:t xml:space="preserve">. </w:t>
      </w:r>
      <w:proofErr w:type="spellStart"/>
      <w:r w:rsidRPr="0062054B">
        <w:rPr>
          <w:rFonts w:asciiTheme="minorHAnsi" w:hAnsiTheme="minorHAnsi" w:cstheme="minorHAnsi"/>
          <w:sz w:val="24"/>
          <w:szCs w:val="24"/>
          <w:lang w:val="en-US" w:eastAsia="es-ES_tradnl"/>
        </w:rPr>
        <w:t>doi</w:t>
      </w:r>
      <w:proofErr w:type="spellEnd"/>
      <w:r w:rsidRPr="0062054B">
        <w:rPr>
          <w:rFonts w:asciiTheme="minorHAnsi" w:hAnsiTheme="minorHAnsi" w:cstheme="minorHAnsi"/>
          <w:sz w:val="24"/>
          <w:szCs w:val="24"/>
          <w:lang w:val="en-US" w:eastAsia="es-ES_tradnl"/>
        </w:rPr>
        <w:t>: 10.1177/2040620720902911. PMID: 32110285; PMCID: PMC702682</w:t>
      </w:r>
    </w:p>
    <w:p w14:paraId="20BA604E" w14:textId="4830D790" w:rsidR="0062054B" w:rsidRPr="0062054B" w:rsidRDefault="0062054B" w:rsidP="0062054B">
      <w:pPr>
        <w:pStyle w:val="Prrafodelista"/>
        <w:numPr>
          <w:ilvl w:val="0"/>
          <w:numId w:val="4"/>
        </w:numPr>
        <w:rPr>
          <w:rFonts w:asciiTheme="minorHAnsi" w:hAnsiTheme="minorHAnsi" w:cstheme="minorHAnsi"/>
          <w:sz w:val="24"/>
          <w:szCs w:val="24"/>
          <w:lang w:val="es-PY" w:eastAsia="es-ES_tradnl"/>
        </w:rPr>
      </w:pPr>
      <w:proofErr w:type="spellStart"/>
      <w:r w:rsidRPr="0062054B">
        <w:rPr>
          <w:rFonts w:ascii="Fira Sans" w:hAnsi="Fira Sans"/>
          <w:color w:val="232323"/>
          <w:sz w:val="21"/>
          <w:szCs w:val="21"/>
          <w:shd w:val="clear" w:color="auto" w:fill="FFFFFF"/>
          <w:lang w:val="en-US"/>
        </w:rPr>
        <w:t>Borchmann</w:t>
      </w:r>
      <w:proofErr w:type="spellEnd"/>
      <w:r w:rsidRPr="0062054B">
        <w:rPr>
          <w:rFonts w:ascii="Fira Sans" w:hAnsi="Fira Sans"/>
          <w:color w:val="232323"/>
          <w:sz w:val="21"/>
          <w:szCs w:val="21"/>
          <w:shd w:val="clear" w:color="auto" w:fill="FFFFFF"/>
          <w:lang w:val="en-US"/>
        </w:rPr>
        <w:t xml:space="preserve"> P, </w:t>
      </w:r>
      <w:proofErr w:type="spellStart"/>
      <w:r w:rsidRPr="0062054B">
        <w:rPr>
          <w:rFonts w:ascii="Fira Sans" w:hAnsi="Fira Sans"/>
          <w:color w:val="232323"/>
          <w:sz w:val="21"/>
          <w:szCs w:val="21"/>
          <w:shd w:val="clear" w:color="auto" w:fill="FFFFFF"/>
          <w:lang w:val="en-US"/>
        </w:rPr>
        <w:t>Goergen</w:t>
      </w:r>
      <w:proofErr w:type="spellEnd"/>
      <w:r w:rsidRPr="0062054B">
        <w:rPr>
          <w:rFonts w:ascii="Fira Sans" w:hAnsi="Fira Sans"/>
          <w:color w:val="232323"/>
          <w:sz w:val="21"/>
          <w:szCs w:val="21"/>
          <w:shd w:val="clear" w:color="auto" w:fill="FFFFFF"/>
          <w:lang w:val="en-US"/>
        </w:rPr>
        <w:t xml:space="preserve"> H, Kobe C, et al. PET-guided treatment in patients with advanced-stage Hodgkin's lymphoma (HD18): </w:t>
      </w:r>
      <w:proofErr w:type="gramStart"/>
      <w:r w:rsidRPr="0062054B">
        <w:rPr>
          <w:rFonts w:ascii="Fira Sans" w:hAnsi="Fira Sans"/>
          <w:color w:val="232323"/>
          <w:sz w:val="21"/>
          <w:szCs w:val="21"/>
          <w:shd w:val="clear" w:color="auto" w:fill="FFFFFF"/>
          <w:lang w:val="en-US"/>
        </w:rPr>
        <w:t>final results</w:t>
      </w:r>
      <w:proofErr w:type="gramEnd"/>
      <w:r w:rsidRPr="0062054B">
        <w:rPr>
          <w:rFonts w:ascii="Fira Sans" w:hAnsi="Fira Sans"/>
          <w:color w:val="232323"/>
          <w:sz w:val="21"/>
          <w:szCs w:val="21"/>
          <w:shd w:val="clear" w:color="auto" w:fill="FFFFFF"/>
          <w:lang w:val="en-US"/>
        </w:rPr>
        <w:t xml:space="preserve"> of an open-label, international, </w:t>
      </w:r>
      <w:proofErr w:type="spellStart"/>
      <w:r w:rsidRPr="0062054B">
        <w:rPr>
          <w:rFonts w:ascii="Fira Sans" w:hAnsi="Fira Sans"/>
          <w:color w:val="232323"/>
          <w:sz w:val="21"/>
          <w:szCs w:val="21"/>
          <w:shd w:val="clear" w:color="auto" w:fill="FFFFFF"/>
          <w:lang w:val="en-US"/>
        </w:rPr>
        <w:t>randomised</w:t>
      </w:r>
      <w:proofErr w:type="spellEnd"/>
      <w:r w:rsidRPr="0062054B">
        <w:rPr>
          <w:rFonts w:ascii="Fira Sans" w:hAnsi="Fira Sans"/>
          <w:color w:val="232323"/>
          <w:sz w:val="21"/>
          <w:szCs w:val="21"/>
          <w:shd w:val="clear" w:color="auto" w:fill="FFFFFF"/>
          <w:lang w:val="en-US"/>
        </w:rPr>
        <w:t xml:space="preserve"> phase 3 trial by the German Hodgkin Study Group. </w:t>
      </w:r>
      <w:r w:rsidRPr="0062054B">
        <w:rPr>
          <w:rStyle w:val="nfasis"/>
          <w:rFonts w:ascii="Fira Sans" w:hAnsi="Fira Sans"/>
          <w:color w:val="232323"/>
          <w:sz w:val="21"/>
          <w:szCs w:val="21"/>
          <w:shd w:val="clear" w:color="auto" w:fill="FFFFFF"/>
          <w:lang w:val="en-US"/>
        </w:rPr>
        <w:t>Lancet.</w:t>
      </w:r>
      <w:r w:rsidRPr="0062054B">
        <w:rPr>
          <w:rFonts w:ascii="Fira Sans" w:hAnsi="Fira Sans"/>
          <w:color w:val="232323"/>
          <w:sz w:val="21"/>
          <w:szCs w:val="21"/>
          <w:shd w:val="clear" w:color="auto" w:fill="FFFFFF"/>
          <w:lang w:val="en-US"/>
        </w:rPr>
        <w:t> </w:t>
      </w:r>
      <w:proofErr w:type="gramStart"/>
      <w:r w:rsidRPr="0062054B">
        <w:rPr>
          <w:rFonts w:ascii="Fira Sans" w:hAnsi="Fira Sans"/>
          <w:color w:val="232323"/>
          <w:sz w:val="21"/>
          <w:szCs w:val="21"/>
          <w:shd w:val="clear" w:color="auto" w:fill="FFFFFF"/>
          <w:lang w:val="en-US"/>
        </w:rPr>
        <w:t>2018;390:2790</w:t>
      </w:r>
      <w:proofErr w:type="gramEnd"/>
      <w:r w:rsidRPr="0062054B">
        <w:rPr>
          <w:rFonts w:ascii="Fira Sans" w:hAnsi="Fira Sans"/>
          <w:color w:val="232323"/>
          <w:sz w:val="21"/>
          <w:szCs w:val="21"/>
          <w:shd w:val="clear" w:color="auto" w:fill="FFFFFF"/>
          <w:lang w:val="en-US"/>
        </w:rPr>
        <w:t xml:space="preserve">–2802 </w:t>
      </w:r>
      <w:proofErr w:type="spellStart"/>
      <w:r w:rsidRPr="0062054B">
        <w:rPr>
          <w:rFonts w:ascii="Fira Sans" w:hAnsi="Fira Sans"/>
          <w:color w:val="232323"/>
          <w:sz w:val="21"/>
          <w:szCs w:val="21"/>
          <w:shd w:val="clear" w:color="auto" w:fill="FFFFFF"/>
          <w:lang w:val="en-US"/>
        </w:rPr>
        <w:t>ohnson</w:t>
      </w:r>
      <w:proofErr w:type="spellEnd"/>
      <w:r w:rsidRPr="0062054B">
        <w:rPr>
          <w:rFonts w:ascii="Fira Sans" w:hAnsi="Fira Sans"/>
          <w:color w:val="232323"/>
          <w:sz w:val="21"/>
          <w:szCs w:val="21"/>
          <w:shd w:val="clear" w:color="auto" w:fill="FFFFFF"/>
          <w:lang w:val="en-US"/>
        </w:rPr>
        <w:t xml:space="preserve"> P, Federico M, Kirkwood A, et al. Adapted treatment guided by interim PET-CT scan in advanced Hodgkin's lymphoma. </w:t>
      </w:r>
      <w:r w:rsidRPr="0062054B">
        <w:rPr>
          <w:rStyle w:val="nfasis"/>
          <w:rFonts w:ascii="Fira Sans" w:hAnsi="Fira Sans"/>
          <w:color w:val="232323"/>
          <w:sz w:val="21"/>
          <w:szCs w:val="21"/>
          <w:shd w:val="clear" w:color="auto" w:fill="FFFFFF"/>
        </w:rPr>
        <w:t xml:space="preserve">N Engl J </w:t>
      </w:r>
      <w:proofErr w:type="spellStart"/>
      <w:r w:rsidRPr="0062054B">
        <w:rPr>
          <w:rStyle w:val="nfasis"/>
          <w:rFonts w:ascii="Fira Sans" w:hAnsi="Fira Sans"/>
          <w:color w:val="232323"/>
          <w:sz w:val="21"/>
          <w:szCs w:val="21"/>
          <w:shd w:val="clear" w:color="auto" w:fill="FFFFFF"/>
        </w:rPr>
        <w:t>Med</w:t>
      </w:r>
      <w:proofErr w:type="spellEnd"/>
      <w:r w:rsidRPr="0062054B">
        <w:rPr>
          <w:rStyle w:val="nfasis"/>
          <w:rFonts w:ascii="Fira Sans" w:hAnsi="Fira Sans"/>
          <w:color w:val="232323"/>
          <w:sz w:val="21"/>
          <w:szCs w:val="21"/>
          <w:shd w:val="clear" w:color="auto" w:fill="FFFFFF"/>
        </w:rPr>
        <w:t>.</w:t>
      </w:r>
      <w:r w:rsidRPr="0062054B">
        <w:rPr>
          <w:rFonts w:ascii="Fira Sans" w:hAnsi="Fira Sans"/>
          <w:color w:val="232323"/>
          <w:sz w:val="21"/>
          <w:szCs w:val="21"/>
          <w:shd w:val="clear" w:color="auto" w:fill="FFFFFF"/>
        </w:rPr>
        <w:t> 2016;374:29 2419</w:t>
      </w:r>
    </w:p>
    <w:p w14:paraId="3010997D" w14:textId="77777777" w:rsidR="0062054B" w:rsidRPr="0062054B" w:rsidRDefault="0062054B" w:rsidP="0062054B">
      <w:pPr>
        <w:pStyle w:val="Prrafodelista"/>
        <w:numPr>
          <w:ilvl w:val="0"/>
          <w:numId w:val="4"/>
        </w:numPr>
        <w:rPr>
          <w:lang w:val="es-VE" w:eastAsia="es-MX"/>
        </w:rPr>
      </w:pPr>
      <w:proofErr w:type="spellStart"/>
      <w:r w:rsidRPr="0062054B">
        <w:rPr>
          <w:rFonts w:ascii="Fira Sans" w:hAnsi="Fira Sans"/>
          <w:color w:val="232323"/>
          <w:sz w:val="21"/>
          <w:szCs w:val="21"/>
          <w:shd w:val="clear" w:color="auto" w:fill="FFFFFF"/>
        </w:rPr>
        <w:t>Eichenauer</w:t>
      </w:r>
      <w:proofErr w:type="spellEnd"/>
      <w:r w:rsidRPr="0062054B">
        <w:rPr>
          <w:rFonts w:ascii="Fira Sans" w:hAnsi="Fira Sans"/>
          <w:color w:val="232323"/>
          <w:sz w:val="21"/>
          <w:szCs w:val="21"/>
          <w:shd w:val="clear" w:color="auto" w:fill="FFFFFF"/>
        </w:rPr>
        <w:t xml:space="preserve"> DA, </w:t>
      </w:r>
      <w:proofErr w:type="spellStart"/>
      <w:r w:rsidRPr="0062054B">
        <w:rPr>
          <w:rFonts w:ascii="Fira Sans" w:hAnsi="Fira Sans"/>
          <w:color w:val="232323"/>
          <w:sz w:val="21"/>
          <w:szCs w:val="21"/>
          <w:shd w:val="clear" w:color="auto" w:fill="FFFFFF"/>
        </w:rPr>
        <w:t>Aleman</w:t>
      </w:r>
      <w:proofErr w:type="spellEnd"/>
      <w:r w:rsidRPr="0062054B">
        <w:rPr>
          <w:rFonts w:ascii="Fira Sans" w:hAnsi="Fira Sans"/>
          <w:color w:val="232323"/>
          <w:sz w:val="21"/>
          <w:szCs w:val="21"/>
          <w:shd w:val="clear" w:color="auto" w:fill="FFFFFF"/>
        </w:rPr>
        <w:t xml:space="preserve"> BMP, André M, et al. </w:t>
      </w:r>
      <w:r w:rsidRPr="0062054B">
        <w:rPr>
          <w:rFonts w:ascii="Fira Sans" w:hAnsi="Fira Sans"/>
          <w:color w:val="232323"/>
          <w:sz w:val="21"/>
          <w:szCs w:val="21"/>
          <w:shd w:val="clear" w:color="auto" w:fill="FFFFFF"/>
          <w:lang w:val="en-US"/>
        </w:rPr>
        <w:t xml:space="preserve">Hodgkin lymphoma: ESMO Clinical Practice Guidelines for diagnosis, </w:t>
      </w:r>
      <w:proofErr w:type="gramStart"/>
      <w:r w:rsidRPr="0062054B">
        <w:rPr>
          <w:rFonts w:ascii="Fira Sans" w:hAnsi="Fira Sans"/>
          <w:color w:val="232323"/>
          <w:sz w:val="21"/>
          <w:szCs w:val="21"/>
          <w:shd w:val="clear" w:color="auto" w:fill="FFFFFF"/>
          <w:lang w:val="en-US"/>
        </w:rPr>
        <w:t>treatment</w:t>
      </w:r>
      <w:proofErr w:type="gramEnd"/>
      <w:r w:rsidRPr="0062054B">
        <w:rPr>
          <w:rFonts w:ascii="Fira Sans" w:hAnsi="Fira Sans"/>
          <w:color w:val="232323"/>
          <w:sz w:val="21"/>
          <w:szCs w:val="21"/>
          <w:shd w:val="clear" w:color="auto" w:fill="FFFFFF"/>
          <w:lang w:val="en-US"/>
        </w:rPr>
        <w:t xml:space="preserve"> and follow-up. </w:t>
      </w:r>
      <w:r w:rsidRPr="0062054B">
        <w:rPr>
          <w:rStyle w:val="nfasis"/>
          <w:rFonts w:ascii="Fira Sans" w:hAnsi="Fira Sans"/>
          <w:color w:val="232323"/>
          <w:sz w:val="21"/>
          <w:szCs w:val="21"/>
          <w:shd w:val="clear" w:color="auto" w:fill="FFFFFF"/>
        </w:rPr>
        <w:t>Ann Oncol.</w:t>
      </w:r>
      <w:r w:rsidRPr="0062054B">
        <w:rPr>
          <w:rFonts w:ascii="Fira Sans" w:hAnsi="Fira Sans"/>
          <w:color w:val="232323"/>
          <w:sz w:val="21"/>
          <w:szCs w:val="21"/>
          <w:shd w:val="clear" w:color="auto" w:fill="FFFFFF"/>
        </w:rPr>
        <w:t> 2018;29 (</w:t>
      </w:r>
      <w:proofErr w:type="spellStart"/>
      <w:r w:rsidRPr="0062054B">
        <w:rPr>
          <w:rFonts w:ascii="Fira Sans" w:hAnsi="Fira Sans"/>
          <w:color w:val="232323"/>
          <w:sz w:val="21"/>
          <w:szCs w:val="21"/>
          <w:shd w:val="clear" w:color="auto" w:fill="FFFFFF"/>
        </w:rPr>
        <w:t>Suppl</w:t>
      </w:r>
      <w:proofErr w:type="spellEnd"/>
      <w:r w:rsidRPr="0062054B">
        <w:rPr>
          <w:rFonts w:ascii="Fira Sans" w:hAnsi="Fira Sans"/>
          <w:color w:val="232323"/>
          <w:sz w:val="21"/>
          <w:szCs w:val="21"/>
          <w:shd w:val="clear" w:color="auto" w:fill="FFFFFF"/>
        </w:rPr>
        <w:t xml:space="preserve"> 4):iv19–iv29.</w:t>
      </w:r>
    </w:p>
    <w:p w14:paraId="235FC1BE" w14:textId="77777777" w:rsidR="0062054B" w:rsidRPr="0062054B" w:rsidRDefault="0062054B" w:rsidP="0062054B">
      <w:pPr>
        <w:rPr>
          <w:rFonts w:asciiTheme="minorHAnsi" w:hAnsiTheme="minorHAnsi" w:cstheme="minorHAnsi"/>
          <w:lang w:val="es-PY" w:eastAsia="es-ES_tradnl"/>
        </w:rPr>
      </w:pPr>
    </w:p>
    <w:p w14:paraId="7A4DD7FC" w14:textId="77777777" w:rsidR="00EB2A92" w:rsidRPr="00955268" w:rsidRDefault="00EB2A92" w:rsidP="00EB2A92">
      <w:pPr>
        <w:pStyle w:val="Prrafodelista"/>
        <w:rPr>
          <w:rFonts w:asciiTheme="minorHAnsi" w:hAnsiTheme="minorHAnsi" w:cstheme="minorHAnsi"/>
          <w:sz w:val="24"/>
          <w:szCs w:val="24"/>
          <w:lang w:val="en-US" w:eastAsia="es-ES_tradnl"/>
        </w:rPr>
      </w:pPr>
    </w:p>
    <w:p w14:paraId="1763D922" w14:textId="77777777" w:rsidR="00EB2A92" w:rsidRPr="00955268" w:rsidRDefault="00EB2A92" w:rsidP="00EB2A92">
      <w:pPr>
        <w:rPr>
          <w:rFonts w:asciiTheme="minorHAnsi" w:hAnsiTheme="minorHAnsi" w:cstheme="minorHAnsi"/>
          <w:lang w:val="en-US"/>
        </w:rPr>
      </w:pPr>
    </w:p>
    <w:p w14:paraId="6C8DA71E" w14:textId="77777777" w:rsidR="00EB2A92" w:rsidRPr="00955268" w:rsidRDefault="00EB2A92" w:rsidP="00EB2A92">
      <w:pPr>
        <w:rPr>
          <w:rFonts w:asciiTheme="minorHAnsi" w:hAnsiTheme="minorHAnsi" w:cstheme="minorHAnsi"/>
          <w:lang w:val="en-US"/>
        </w:rPr>
      </w:pPr>
    </w:p>
    <w:p w14:paraId="4D4936B9" w14:textId="77777777" w:rsidR="00EB2A92" w:rsidRPr="00955268" w:rsidRDefault="00EB2A92">
      <w:pPr>
        <w:rPr>
          <w:rFonts w:asciiTheme="minorHAnsi" w:hAnsiTheme="minorHAnsi" w:cstheme="minorHAnsi"/>
        </w:rPr>
      </w:pPr>
    </w:p>
    <w:sectPr w:rsidR="00EB2A92" w:rsidRPr="00955268" w:rsidSect="00EE4A9A">
      <w:pgSz w:w="12242" w:h="15842" w:code="1"/>
      <w:pgMar w:top="1134" w:right="1134" w:bottom="1134" w:left="1134"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26B8"/>
    <w:multiLevelType w:val="hybridMultilevel"/>
    <w:tmpl w:val="2D7C3E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E53CBA"/>
    <w:multiLevelType w:val="hybridMultilevel"/>
    <w:tmpl w:val="2584A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8D7FAB"/>
    <w:multiLevelType w:val="hybridMultilevel"/>
    <w:tmpl w:val="0F7AFA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6B64B57"/>
    <w:multiLevelType w:val="hybridMultilevel"/>
    <w:tmpl w:val="E660AF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7B316556"/>
    <w:multiLevelType w:val="multilevel"/>
    <w:tmpl w:val="C0BC9D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10578631">
    <w:abstractNumId w:val="0"/>
  </w:num>
  <w:num w:numId="2" w16cid:durableId="1825705500">
    <w:abstractNumId w:val="2"/>
  </w:num>
  <w:num w:numId="3" w16cid:durableId="2067680930">
    <w:abstractNumId w:val="1"/>
  </w:num>
  <w:num w:numId="4" w16cid:durableId="1810198258">
    <w:abstractNumId w:val="3"/>
  </w:num>
  <w:num w:numId="5" w16cid:durableId="141428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92"/>
    <w:rsid w:val="00104726"/>
    <w:rsid w:val="00411CFD"/>
    <w:rsid w:val="004B0D4D"/>
    <w:rsid w:val="004B60D0"/>
    <w:rsid w:val="005C015E"/>
    <w:rsid w:val="0062054B"/>
    <w:rsid w:val="00663812"/>
    <w:rsid w:val="00777F1A"/>
    <w:rsid w:val="00783B35"/>
    <w:rsid w:val="008A3A06"/>
    <w:rsid w:val="00955268"/>
    <w:rsid w:val="009841DC"/>
    <w:rsid w:val="009D4FEE"/>
    <w:rsid w:val="009F23C0"/>
    <w:rsid w:val="00A93B2B"/>
    <w:rsid w:val="00B84652"/>
    <w:rsid w:val="00E02C26"/>
    <w:rsid w:val="00EB2A92"/>
    <w:rsid w:val="00F44A6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06199277"/>
  <w15:chartTrackingRefBased/>
  <w15:docId w15:val="{D03E87FC-B3C1-2141-A219-954E3B14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92"/>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A92"/>
    <w:pPr>
      <w:ind w:left="720"/>
    </w:pPr>
    <w:rPr>
      <w:rFonts w:ascii="Calibri" w:eastAsia="Calibri" w:hAnsi="Calibri"/>
      <w:sz w:val="22"/>
      <w:szCs w:val="22"/>
      <w:lang w:eastAsia="en-US"/>
    </w:rPr>
  </w:style>
  <w:style w:type="paragraph" w:styleId="NormalWeb">
    <w:name w:val="Normal (Web)"/>
    <w:basedOn w:val="Normal"/>
    <w:uiPriority w:val="99"/>
    <w:unhideWhenUsed/>
    <w:rsid w:val="00EB2A92"/>
    <w:pPr>
      <w:spacing w:before="100" w:beforeAutospacing="1" w:after="100" w:afterAutospacing="1"/>
    </w:pPr>
    <w:rPr>
      <w:lang w:val="es-419" w:eastAsia="es-419"/>
    </w:rPr>
  </w:style>
  <w:style w:type="character" w:customStyle="1" w:styleId="Estilo1">
    <w:name w:val="Estilo1"/>
    <w:basedOn w:val="Fuentedeprrafopredeter"/>
    <w:uiPriority w:val="1"/>
    <w:qFormat/>
    <w:rsid w:val="00EB2A92"/>
    <w:rPr>
      <w:rFonts w:ascii="Arial" w:hAnsi="Arial"/>
      <w:sz w:val="20"/>
    </w:rPr>
  </w:style>
  <w:style w:type="paragraph" w:customStyle="1" w:styleId="Default">
    <w:name w:val="Default"/>
    <w:rsid w:val="00EB2A92"/>
    <w:pPr>
      <w:autoSpaceDE w:val="0"/>
      <w:autoSpaceDN w:val="0"/>
      <w:adjustRightInd w:val="0"/>
    </w:pPr>
    <w:rPr>
      <w:rFonts w:ascii="Arial" w:eastAsia="Times New Roman" w:hAnsi="Arial" w:cs="Arial"/>
      <w:color w:val="000000"/>
      <w:lang w:val="es-ES" w:eastAsia="es-ES"/>
    </w:rPr>
  </w:style>
  <w:style w:type="character" w:customStyle="1" w:styleId="apple-tab-span">
    <w:name w:val="apple-tab-span"/>
    <w:basedOn w:val="Fuentedeprrafopredeter"/>
    <w:rsid w:val="005C015E"/>
  </w:style>
  <w:style w:type="character" w:styleId="nfasis">
    <w:name w:val="Emphasis"/>
    <w:basedOn w:val="Fuentedeprrafopredeter"/>
    <w:uiPriority w:val="20"/>
    <w:qFormat/>
    <w:rsid w:val="00620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0568">
      <w:bodyDiv w:val="1"/>
      <w:marLeft w:val="0"/>
      <w:marRight w:val="0"/>
      <w:marTop w:val="0"/>
      <w:marBottom w:val="0"/>
      <w:divBdr>
        <w:top w:val="none" w:sz="0" w:space="0" w:color="auto"/>
        <w:left w:val="none" w:sz="0" w:space="0" w:color="auto"/>
        <w:bottom w:val="none" w:sz="0" w:space="0" w:color="auto"/>
        <w:right w:val="none" w:sz="0" w:space="0" w:color="auto"/>
      </w:divBdr>
    </w:div>
    <w:div w:id="239144432">
      <w:bodyDiv w:val="1"/>
      <w:marLeft w:val="0"/>
      <w:marRight w:val="0"/>
      <w:marTop w:val="0"/>
      <w:marBottom w:val="0"/>
      <w:divBdr>
        <w:top w:val="none" w:sz="0" w:space="0" w:color="auto"/>
        <w:left w:val="none" w:sz="0" w:space="0" w:color="auto"/>
        <w:bottom w:val="none" w:sz="0" w:space="0" w:color="auto"/>
        <w:right w:val="none" w:sz="0" w:space="0" w:color="auto"/>
      </w:divBdr>
    </w:div>
    <w:div w:id="385180424">
      <w:bodyDiv w:val="1"/>
      <w:marLeft w:val="0"/>
      <w:marRight w:val="0"/>
      <w:marTop w:val="0"/>
      <w:marBottom w:val="0"/>
      <w:divBdr>
        <w:top w:val="none" w:sz="0" w:space="0" w:color="auto"/>
        <w:left w:val="none" w:sz="0" w:space="0" w:color="auto"/>
        <w:bottom w:val="none" w:sz="0" w:space="0" w:color="auto"/>
        <w:right w:val="none" w:sz="0" w:space="0" w:color="auto"/>
      </w:divBdr>
    </w:div>
    <w:div w:id="842671533">
      <w:bodyDiv w:val="1"/>
      <w:marLeft w:val="0"/>
      <w:marRight w:val="0"/>
      <w:marTop w:val="0"/>
      <w:marBottom w:val="0"/>
      <w:divBdr>
        <w:top w:val="none" w:sz="0" w:space="0" w:color="auto"/>
        <w:left w:val="none" w:sz="0" w:space="0" w:color="auto"/>
        <w:bottom w:val="none" w:sz="0" w:space="0" w:color="auto"/>
        <w:right w:val="none" w:sz="0" w:space="0" w:color="auto"/>
      </w:divBdr>
    </w:div>
    <w:div w:id="900990710">
      <w:bodyDiv w:val="1"/>
      <w:marLeft w:val="0"/>
      <w:marRight w:val="0"/>
      <w:marTop w:val="0"/>
      <w:marBottom w:val="0"/>
      <w:divBdr>
        <w:top w:val="none" w:sz="0" w:space="0" w:color="auto"/>
        <w:left w:val="none" w:sz="0" w:space="0" w:color="auto"/>
        <w:bottom w:val="none" w:sz="0" w:space="0" w:color="auto"/>
        <w:right w:val="none" w:sz="0" w:space="0" w:color="auto"/>
      </w:divBdr>
    </w:div>
    <w:div w:id="1779640100">
      <w:bodyDiv w:val="1"/>
      <w:marLeft w:val="0"/>
      <w:marRight w:val="0"/>
      <w:marTop w:val="0"/>
      <w:marBottom w:val="0"/>
      <w:divBdr>
        <w:top w:val="none" w:sz="0" w:space="0" w:color="auto"/>
        <w:left w:val="none" w:sz="0" w:space="0" w:color="auto"/>
        <w:bottom w:val="none" w:sz="0" w:space="0" w:color="auto"/>
        <w:right w:val="none" w:sz="0" w:space="0" w:color="auto"/>
      </w:divBdr>
    </w:div>
    <w:div w:id="2000961220">
      <w:bodyDiv w:val="1"/>
      <w:marLeft w:val="0"/>
      <w:marRight w:val="0"/>
      <w:marTop w:val="0"/>
      <w:marBottom w:val="0"/>
      <w:divBdr>
        <w:top w:val="none" w:sz="0" w:space="0" w:color="auto"/>
        <w:left w:val="none" w:sz="0" w:space="0" w:color="auto"/>
        <w:bottom w:val="none" w:sz="0" w:space="0" w:color="auto"/>
        <w:right w:val="none" w:sz="0" w:space="0" w:color="auto"/>
      </w:divBdr>
    </w:div>
    <w:div w:id="21171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BD72D1A281E42AB3EFD84C8D93E2B"/>
        <w:category>
          <w:name w:val="General"/>
          <w:gallery w:val="placeholder"/>
        </w:category>
        <w:types>
          <w:type w:val="bbPlcHdr"/>
        </w:types>
        <w:behaviors>
          <w:behavior w:val="content"/>
        </w:behaviors>
        <w:guid w:val="{0D3D804C-7D8F-AB4A-BAEE-9367613A37E7}"/>
      </w:docPartPr>
      <w:docPartBody>
        <w:p w:rsidR="00E527C5" w:rsidRDefault="00696DE9" w:rsidP="00696DE9">
          <w:pPr>
            <w:pStyle w:val="218BD72D1A281E42AB3EFD84C8D93E2B"/>
          </w:pPr>
          <w:r>
            <w:rPr>
              <w:rStyle w:val="Estilo1"/>
              <w:b/>
              <w:color w:val="000000" w:themeColor="text1"/>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E9"/>
    <w:rsid w:val="000A0C1B"/>
    <w:rsid w:val="00696DE9"/>
    <w:rsid w:val="007601B4"/>
    <w:rsid w:val="00E527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V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1">
    <w:name w:val="Estilo1"/>
    <w:basedOn w:val="Fuentedeprrafopredeter"/>
    <w:uiPriority w:val="1"/>
    <w:qFormat/>
    <w:rsid w:val="00696DE9"/>
    <w:rPr>
      <w:rFonts w:ascii="Arial" w:hAnsi="Arial"/>
      <w:sz w:val="20"/>
    </w:rPr>
  </w:style>
  <w:style w:type="paragraph" w:customStyle="1" w:styleId="218BD72D1A281E42AB3EFD84C8D93E2B">
    <w:name w:val="218BD72D1A281E42AB3EFD84C8D93E2B"/>
    <w:rsid w:val="00696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2146</Words>
  <Characters>11803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Torres</dc:creator>
  <cp:keywords/>
  <dc:description/>
  <cp:lastModifiedBy>Maria Torres</cp:lastModifiedBy>
  <cp:revision>2</cp:revision>
  <dcterms:created xsi:type="dcterms:W3CDTF">2022-06-22T00:42:00Z</dcterms:created>
  <dcterms:modified xsi:type="dcterms:W3CDTF">2022-06-22T00:42:00Z</dcterms:modified>
</cp:coreProperties>
</file>